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1170960E" w14:textId="702A2D48" w:rsidR="004E1C42" w:rsidRDefault="004E1C42" w:rsidP="004E1C42"/>
    <w:p w14:paraId="1D1818CC" w14:textId="407C047B" w:rsidR="004E1C42" w:rsidRDefault="004E1C42" w:rsidP="004E1C42"/>
    <w:p w14:paraId="70C4A943" w14:textId="439E7397" w:rsidR="004E1C42" w:rsidRDefault="004E1C42" w:rsidP="004E1C42"/>
    <w:p w14:paraId="30C53243" w14:textId="1825F5FB" w:rsidR="004E1C42" w:rsidRDefault="004E1C42" w:rsidP="004E1C42"/>
    <w:p w14:paraId="035A5629" w14:textId="3BA80A4F" w:rsidR="004E1C42" w:rsidRDefault="004E1C42" w:rsidP="004E1C42"/>
    <w:p w14:paraId="38A04101" w14:textId="4477D82B" w:rsidR="004E1C42" w:rsidRDefault="004E1C42" w:rsidP="004E1C42"/>
    <w:p w14:paraId="44ACD1D9" w14:textId="34FB3EB6" w:rsidR="004E1C42" w:rsidRDefault="004E1C42" w:rsidP="004E1C42"/>
    <w:p w14:paraId="25A18D88" w14:textId="41BF63D6" w:rsidR="004E1C42" w:rsidRDefault="004E1C42" w:rsidP="004E1C42"/>
    <w:p w14:paraId="6665E2E1" w14:textId="27618A82" w:rsidR="004E1C42" w:rsidRDefault="004E1C42" w:rsidP="004E1C42"/>
    <w:p w14:paraId="640B7411" w14:textId="26709E06" w:rsidR="004E1C42" w:rsidRDefault="004E1C42" w:rsidP="004E1C42"/>
    <w:p w14:paraId="496B0A98" w14:textId="77777777" w:rsidR="004E1C42" w:rsidRDefault="004E1C42" w:rsidP="004E1C42"/>
    <w:p w14:paraId="23601C6D" w14:textId="392F5166" w:rsidR="004E1C42" w:rsidRDefault="004E1C42" w:rsidP="004E1C42"/>
    <w:p w14:paraId="67527AB0" w14:textId="77777777" w:rsidR="004E1C42" w:rsidRDefault="004E1C42" w:rsidP="004E1C42"/>
    <w:p w14:paraId="32D49B0E" w14:textId="3CF55E20" w:rsidR="003D7CBE" w:rsidRDefault="000A1107" w:rsidP="004E1C42">
      <w:pPr>
        <w:pStyle w:val="Titre"/>
      </w:pPr>
      <w:r>
        <w:t>Calcul</w:t>
      </w:r>
      <w:r w:rsidR="004E1C42" w:rsidRPr="00014F03">
        <w:t xml:space="preserve"> des débits de ventilation naturelle</w:t>
      </w:r>
    </w:p>
    <w:p w14:paraId="16EC405C" w14:textId="02830358" w:rsidR="004E1C42" w:rsidRDefault="004E1C42" w:rsidP="003450F7"/>
    <w:p w14:paraId="772403BC" w14:textId="3BB0348D" w:rsidR="004E1C42" w:rsidRDefault="004E1C42" w:rsidP="003450F7"/>
    <w:p w14:paraId="71DCCA14" w14:textId="3E415EB2" w:rsidR="004E1C42" w:rsidRDefault="004E1C42" w:rsidP="003450F7"/>
    <w:p w14:paraId="6CDAAF33" w14:textId="2A824ED3" w:rsidR="004E1C42" w:rsidRDefault="004E1C42" w:rsidP="003450F7"/>
    <w:p w14:paraId="6416B3D1" w14:textId="55FD377C" w:rsidR="004E1C42" w:rsidRDefault="004E1C42" w:rsidP="003450F7"/>
    <w:p w14:paraId="6E4672BA" w14:textId="1FAC2BE1" w:rsidR="004E1C42" w:rsidRDefault="004E1C42" w:rsidP="003450F7"/>
    <w:p w14:paraId="2B1C1634" w14:textId="6F8C9CF5" w:rsidR="004E1C42" w:rsidRDefault="004E1C42" w:rsidP="003450F7"/>
    <w:p w14:paraId="006E5B91" w14:textId="24BB8732" w:rsidR="004E1C42" w:rsidRDefault="004E1C42" w:rsidP="003450F7"/>
    <w:p w14:paraId="493E4183" w14:textId="74641458" w:rsidR="004E1C42" w:rsidRDefault="004E1C42" w:rsidP="003450F7"/>
    <w:p w14:paraId="3E6D5CB8" w14:textId="048AD64A" w:rsidR="004E1C42" w:rsidRDefault="004E1C42" w:rsidP="003450F7"/>
    <w:p w14:paraId="5D4B8762" w14:textId="3595A4C7" w:rsidR="004E1C42" w:rsidRDefault="004E1C42" w:rsidP="003450F7"/>
    <w:p w14:paraId="48DF2888" w14:textId="3422B2C3" w:rsidR="004E1C42" w:rsidRDefault="004E1C42" w:rsidP="003450F7"/>
    <w:p w14:paraId="3230B603" w14:textId="11C35C65" w:rsidR="004E1C42" w:rsidRDefault="004E1C42" w:rsidP="003450F7"/>
    <w:p w14:paraId="7A071F5F" w14:textId="76EAA810" w:rsidR="004E1C42" w:rsidRDefault="004E1C42">
      <w:pPr>
        <w:suppressAutoHyphens w:val="0"/>
        <w:spacing w:after="0" w:line="240" w:lineRule="auto"/>
        <w:jc w:val="left"/>
      </w:pPr>
      <w:r>
        <w:br w:type="page"/>
      </w:r>
    </w:p>
    <w:p w14:paraId="2E0E283B" w14:textId="68C769DB" w:rsidR="004E1C42" w:rsidRDefault="004E1C42" w:rsidP="003450F7"/>
    <w:p w14:paraId="254E9347" w14:textId="77777777" w:rsidR="008965D4" w:rsidRDefault="008965D4" w:rsidP="003450F7"/>
    <w:p w14:paraId="4E40E776" w14:textId="692936EB" w:rsidR="000108D1" w:rsidRDefault="00A06B5D">
      <w:pPr>
        <w:pStyle w:val="TM1"/>
        <w:tabs>
          <w:tab w:val="left" w:pos="440"/>
          <w:tab w:val="right" w:leader="dot" w:pos="9062"/>
        </w:tabs>
        <w:rPr>
          <w:rFonts w:asciiTheme="minorHAnsi" w:eastAsiaTheme="minorEastAsia" w:hAnsiTheme="minorHAnsi" w:cstheme="minorBidi"/>
          <w:noProof/>
          <w:lang w:eastAsia="fr-FR"/>
        </w:rPr>
      </w:pPr>
      <w:r>
        <w:fldChar w:fldCharType="begin"/>
      </w:r>
      <w:r>
        <w:instrText xml:space="preserve"> TOC \o "1-2" \h \z \u </w:instrText>
      </w:r>
      <w:r>
        <w:fldChar w:fldCharType="separate"/>
      </w:r>
      <w:hyperlink w:anchor="_Toc230776484" w:history="1">
        <w:r w:rsidR="000108D1" w:rsidRPr="00E40825">
          <w:rPr>
            <w:rStyle w:val="Lienhypertexte"/>
            <w:noProof/>
          </w:rPr>
          <w:t>I.</w:t>
        </w:r>
        <w:r w:rsidR="000108D1">
          <w:rPr>
            <w:rFonts w:asciiTheme="minorHAnsi" w:eastAsiaTheme="minorEastAsia" w:hAnsiTheme="minorHAnsi" w:cstheme="minorBidi"/>
            <w:noProof/>
            <w:lang w:eastAsia="fr-FR"/>
          </w:rPr>
          <w:tab/>
        </w:r>
        <w:r w:rsidR="000108D1" w:rsidRPr="00E40825">
          <w:rPr>
            <w:rStyle w:val="Lienhypertexte"/>
            <w:noProof/>
          </w:rPr>
          <w:t>Introduction</w:t>
        </w:r>
        <w:r w:rsidR="000108D1">
          <w:rPr>
            <w:noProof/>
            <w:webHidden/>
          </w:rPr>
          <w:tab/>
        </w:r>
        <w:r w:rsidR="000108D1">
          <w:rPr>
            <w:noProof/>
            <w:webHidden/>
          </w:rPr>
          <w:fldChar w:fldCharType="begin"/>
        </w:r>
        <w:r w:rsidR="000108D1">
          <w:rPr>
            <w:noProof/>
            <w:webHidden/>
          </w:rPr>
          <w:instrText xml:space="preserve"> PAGEREF _Toc230776484 \h </w:instrText>
        </w:r>
        <w:r w:rsidR="000108D1">
          <w:rPr>
            <w:noProof/>
            <w:webHidden/>
          </w:rPr>
        </w:r>
        <w:r w:rsidR="000108D1">
          <w:rPr>
            <w:noProof/>
            <w:webHidden/>
          </w:rPr>
          <w:fldChar w:fldCharType="separate"/>
        </w:r>
        <w:r w:rsidR="00092D2F">
          <w:rPr>
            <w:noProof/>
            <w:webHidden/>
          </w:rPr>
          <w:t>3</w:t>
        </w:r>
        <w:r w:rsidR="000108D1">
          <w:rPr>
            <w:noProof/>
            <w:webHidden/>
          </w:rPr>
          <w:fldChar w:fldCharType="end"/>
        </w:r>
      </w:hyperlink>
    </w:p>
    <w:p w14:paraId="2AFC7F66" w14:textId="26B29FF9" w:rsidR="000108D1" w:rsidRDefault="000108D1">
      <w:pPr>
        <w:pStyle w:val="TM1"/>
        <w:tabs>
          <w:tab w:val="left" w:pos="440"/>
          <w:tab w:val="right" w:leader="dot" w:pos="9062"/>
        </w:tabs>
        <w:rPr>
          <w:rFonts w:asciiTheme="minorHAnsi" w:eastAsiaTheme="minorEastAsia" w:hAnsiTheme="minorHAnsi" w:cstheme="minorBidi"/>
          <w:noProof/>
          <w:lang w:eastAsia="fr-FR"/>
        </w:rPr>
      </w:pPr>
      <w:hyperlink w:anchor="_Toc230776485" w:history="1">
        <w:r w:rsidRPr="00E40825">
          <w:rPr>
            <w:rStyle w:val="Lienhypertexte"/>
            <w:noProof/>
          </w:rPr>
          <w:t>II.</w:t>
        </w:r>
        <w:r>
          <w:rPr>
            <w:rFonts w:asciiTheme="minorHAnsi" w:eastAsiaTheme="minorEastAsia" w:hAnsiTheme="minorHAnsi" w:cstheme="minorBidi"/>
            <w:noProof/>
            <w:lang w:eastAsia="fr-FR"/>
          </w:rPr>
          <w:tab/>
        </w:r>
        <w:r w:rsidRPr="00E40825">
          <w:rPr>
            <w:rStyle w:val="Lienhypertexte"/>
            <w:noProof/>
          </w:rPr>
          <w:t>Prérequis théoriques</w:t>
        </w:r>
        <w:r>
          <w:rPr>
            <w:noProof/>
            <w:webHidden/>
          </w:rPr>
          <w:tab/>
        </w:r>
        <w:r>
          <w:rPr>
            <w:noProof/>
            <w:webHidden/>
          </w:rPr>
          <w:fldChar w:fldCharType="begin"/>
        </w:r>
        <w:r>
          <w:rPr>
            <w:noProof/>
            <w:webHidden/>
          </w:rPr>
          <w:instrText xml:space="preserve"> PAGEREF _Toc230776485 \h </w:instrText>
        </w:r>
        <w:r>
          <w:rPr>
            <w:noProof/>
            <w:webHidden/>
          </w:rPr>
        </w:r>
        <w:r>
          <w:rPr>
            <w:noProof/>
            <w:webHidden/>
          </w:rPr>
          <w:fldChar w:fldCharType="separate"/>
        </w:r>
        <w:r w:rsidR="00092D2F">
          <w:rPr>
            <w:noProof/>
            <w:webHidden/>
          </w:rPr>
          <w:t>3</w:t>
        </w:r>
        <w:r>
          <w:rPr>
            <w:noProof/>
            <w:webHidden/>
          </w:rPr>
          <w:fldChar w:fldCharType="end"/>
        </w:r>
      </w:hyperlink>
    </w:p>
    <w:p w14:paraId="33B02441" w14:textId="5101505A" w:rsidR="000108D1" w:rsidRDefault="000108D1">
      <w:pPr>
        <w:pStyle w:val="TM2"/>
        <w:tabs>
          <w:tab w:val="left" w:pos="880"/>
          <w:tab w:val="right" w:leader="dot" w:pos="9062"/>
        </w:tabs>
        <w:rPr>
          <w:rFonts w:asciiTheme="minorHAnsi" w:eastAsiaTheme="minorEastAsia" w:hAnsiTheme="minorHAnsi" w:cstheme="minorBidi"/>
          <w:noProof/>
          <w:lang w:eastAsia="fr-FR"/>
        </w:rPr>
      </w:pPr>
      <w:hyperlink w:anchor="_Toc230776486" w:history="1">
        <w:r w:rsidRPr="00E40825">
          <w:rPr>
            <w:rStyle w:val="Lienhypertexte"/>
            <w:noProof/>
          </w:rPr>
          <w:t>II.1.</w:t>
        </w:r>
        <w:r>
          <w:rPr>
            <w:rFonts w:asciiTheme="minorHAnsi" w:eastAsiaTheme="minorEastAsia" w:hAnsiTheme="minorHAnsi" w:cstheme="minorBidi"/>
            <w:noProof/>
            <w:lang w:eastAsia="fr-FR"/>
          </w:rPr>
          <w:tab/>
        </w:r>
        <w:r w:rsidRPr="00E40825">
          <w:rPr>
            <w:rStyle w:val="Lienhypertexte"/>
            <w:noProof/>
          </w:rPr>
          <w:t>Equations de base</w:t>
        </w:r>
        <w:r>
          <w:rPr>
            <w:noProof/>
            <w:webHidden/>
          </w:rPr>
          <w:tab/>
        </w:r>
        <w:r>
          <w:rPr>
            <w:noProof/>
            <w:webHidden/>
          </w:rPr>
          <w:fldChar w:fldCharType="begin"/>
        </w:r>
        <w:r>
          <w:rPr>
            <w:noProof/>
            <w:webHidden/>
          </w:rPr>
          <w:instrText xml:space="preserve"> PAGEREF _Toc230776486 \h </w:instrText>
        </w:r>
        <w:r>
          <w:rPr>
            <w:noProof/>
            <w:webHidden/>
          </w:rPr>
        </w:r>
        <w:r>
          <w:rPr>
            <w:noProof/>
            <w:webHidden/>
          </w:rPr>
          <w:fldChar w:fldCharType="separate"/>
        </w:r>
        <w:r w:rsidR="00092D2F">
          <w:rPr>
            <w:noProof/>
            <w:webHidden/>
          </w:rPr>
          <w:t>3</w:t>
        </w:r>
        <w:r>
          <w:rPr>
            <w:noProof/>
            <w:webHidden/>
          </w:rPr>
          <w:fldChar w:fldCharType="end"/>
        </w:r>
      </w:hyperlink>
    </w:p>
    <w:p w14:paraId="076B8DEF" w14:textId="1CDF3AD8" w:rsidR="000108D1" w:rsidRDefault="000108D1">
      <w:pPr>
        <w:pStyle w:val="TM2"/>
        <w:tabs>
          <w:tab w:val="left" w:pos="880"/>
          <w:tab w:val="right" w:leader="dot" w:pos="9062"/>
        </w:tabs>
        <w:rPr>
          <w:rFonts w:asciiTheme="minorHAnsi" w:eastAsiaTheme="minorEastAsia" w:hAnsiTheme="minorHAnsi" w:cstheme="minorBidi"/>
          <w:noProof/>
          <w:lang w:eastAsia="fr-FR"/>
        </w:rPr>
      </w:pPr>
      <w:hyperlink w:anchor="_Toc230776487" w:history="1">
        <w:r w:rsidRPr="00E40825">
          <w:rPr>
            <w:rStyle w:val="Lienhypertexte"/>
            <w:noProof/>
          </w:rPr>
          <w:t>II.2.</w:t>
        </w:r>
        <w:r>
          <w:rPr>
            <w:rFonts w:asciiTheme="minorHAnsi" w:eastAsiaTheme="minorEastAsia" w:hAnsiTheme="minorHAnsi" w:cstheme="minorBidi"/>
            <w:noProof/>
            <w:lang w:eastAsia="fr-FR"/>
          </w:rPr>
          <w:tab/>
        </w:r>
        <w:r w:rsidRPr="00E40825">
          <w:rPr>
            <w:rStyle w:val="Lienhypertexte"/>
            <w:noProof/>
          </w:rPr>
          <w:t>Coefficient de pression</w:t>
        </w:r>
        <w:r>
          <w:rPr>
            <w:noProof/>
            <w:webHidden/>
          </w:rPr>
          <w:tab/>
        </w:r>
        <w:r>
          <w:rPr>
            <w:noProof/>
            <w:webHidden/>
          </w:rPr>
          <w:fldChar w:fldCharType="begin"/>
        </w:r>
        <w:r>
          <w:rPr>
            <w:noProof/>
            <w:webHidden/>
          </w:rPr>
          <w:instrText xml:space="preserve"> PAGEREF _Toc230776487 \h </w:instrText>
        </w:r>
        <w:r>
          <w:rPr>
            <w:noProof/>
            <w:webHidden/>
          </w:rPr>
        </w:r>
        <w:r>
          <w:rPr>
            <w:noProof/>
            <w:webHidden/>
          </w:rPr>
          <w:fldChar w:fldCharType="separate"/>
        </w:r>
        <w:r w:rsidR="00092D2F">
          <w:rPr>
            <w:noProof/>
            <w:webHidden/>
          </w:rPr>
          <w:t>5</w:t>
        </w:r>
        <w:r>
          <w:rPr>
            <w:noProof/>
            <w:webHidden/>
          </w:rPr>
          <w:fldChar w:fldCharType="end"/>
        </w:r>
      </w:hyperlink>
    </w:p>
    <w:p w14:paraId="4430C5C4" w14:textId="6AC245DC" w:rsidR="000108D1" w:rsidRDefault="000108D1">
      <w:pPr>
        <w:pStyle w:val="TM2"/>
        <w:tabs>
          <w:tab w:val="left" w:pos="880"/>
          <w:tab w:val="right" w:leader="dot" w:pos="9062"/>
        </w:tabs>
        <w:rPr>
          <w:rFonts w:asciiTheme="minorHAnsi" w:eastAsiaTheme="minorEastAsia" w:hAnsiTheme="minorHAnsi" w:cstheme="minorBidi"/>
          <w:noProof/>
          <w:lang w:eastAsia="fr-FR"/>
        </w:rPr>
      </w:pPr>
      <w:hyperlink w:anchor="_Toc230776488" w:history="1">
        <w:r w:rsidRPr="00E40825">
          <w:rPr>
            <w:rStyle w:val="Lienhypertexte"/>
            <w:noProof/>
          </w:rPr>
          <w:t>II.3.</w:t>
        </w:r>
        <w:r>
          <w:rPr>
            <w:rFonts w:asciiTheme="minorHAnsi" w:eastAsiaTheme="minorEastAsia" w:hAnsiTheme="minorHAnsi" w:cstheme="minorBidi"/>
            <w:noProof/>
            <w:lang w:eastAsia="fr-FR"/>
          </w:rPr>
          <w:tab/>
        </w:r>
        <w:r w:rsidRPr="00E40825">
          <w:rPr>
            <w:rStyle w:val="Lienhypertexte"/>
            <w:noProof/>
          </w:rPr>
          <w:t>Dilatation, flottabilité</w:t>
        </w:r>
        <w:r>
          <w:rPr>
            <w:noProof/>
            <w:webHidden/>
          </w:rPr>
          <w:tab/>
        </w:r>
        <w:r>
          <w:rPr>
            <w:noProof/>
            <w:webHidden/>
          </w:rPr>
          <w:fldChar w:fldCharType="begin"/>
        </w:r>
        <w:r>
          <w:rPr>
            <w:noProof/>
            <w:webHidden/>
          </w:rPr>
          <w:instrText xml:space="preserve"> PAGEREF _Toc230776488 \h </w:instrText>
        </w:r>
        <w:r>
          <w:rPr>
            <w:noProof/>
            <w:webHidden/>
          </w:rPr>
        </w:r>
        <w:r>
          <w:rPr>
            <w:noProof/>
            <w:webHidden/>
          </w:rPr>
          <w:fldChar w:fldCharType="separate"/>
        </w:r>
        <w:r w:rsidR="00092D2F">
          <w:rPr>
            <w:noProof/>
            <w:webHidden/>
          </w:rPr>
          <w:t>6</w:t>
        </w:r>
        <w:r>
          <w:rPr>
            <w:noProof/>
            <w:webHidden/>
          </w:rPr>
          <w:fldChar w:fldCharType="end"/>
        </w:r>
      </w:hyperlink>
    </w:p>
    <w:p w14:paraId="1E1FD608" w14:textId="049E49E0" w:rsidR="000108D1" w:rsidRDefault="000108D1">
      <w:pPr>
        <w:pStyle w:val="TM2"/>
        <w:tabs>
          <w:tab w:val="left" w:pos="880"/>
          <w:tab w:val="right" w:leader="dot" w:pos="9062"/>
        </w:tabs>
        <w:rPr>
          <w:rFonts w:asciiTheme="minorHAnsi" w:eastAsiaTheme="minorEastAsia" w:hAnsiTheme="minorHAnsi" w:cstheme="minorBidi"/>
          <w:noProof/>
          <w:lang w:eastAsia="fr-FR"/>
        </w:rPr>
      </w:pPr>
      <w:hyperlink w:anchor="_Toc230776489" w:history="1">
        <w:r w:rsidRPr="00E40825">
          <w:rPr>
            <w:rStyle w:val="Lienhypertexte"/>
            <w:noProof/>
          </w:rPr>
          <w:t>II.4.</w:t>
        </w:r>
        <w:r>
          <w:rPr>
            <w:rFonts w:asciiTheme="minorHAnsi" w:eastAsiaTheme="minorEastAsia" w:hAnsiTheme="minorHAnsi" w:cstheme="minorBidi"/>
            <w:noProof/>
            <w:lang w:eastAsia="fr-FR"/>
          </w:rPr>
          <w:tab/>
        </w:r>
        <w:r w:rsidRPr="00E40825">
          <w:rPr>
            <w:rStyle w:val="Lienhypertexte"/>
            <w:noProof/>
          </w:rPr>
          <w:t>Equation de l’orifice</w:t>
        </w:r>
        <w:r>
          <w:rPr>
            <w:noProof/>
            <w:webHidden/>
          </w:rPr>
          <w:tab/>
        </w:r>
        <w:r>
          <w:rPr>
            <w:noProof/>
            <w:webHidden/>
          </w:rPr>
          <w:fldChar w:fldCharType="begin"/>
        </w:r>
        <w:r>
          <w:rPr>
            <w:noProof/>
            <w:webHidden/>
          </w:rPr>
          <w:instrText xml:space="preserve"> PAGEREF _Toc230776489 \h </w:instrText>
        </w:r>
        <w:r>
          <w:rPr>
            <w:noProof/>
            <w:webHidden/>
          </w:rPr>
        </w:r>
        <w:r>
          <w:rPr>
            <w:noProof/>
            <w:webHidden/>
          </w:rPr>
          <w:fldChar w:fldCharType="separate"/>
        </w:r>
        <w:r w:rsidR="00092D2F">
          <w:rPr>
            <w:noProof/>
            <w:webHidden/>
          </w:rPr>
          <w:t>8</w:t>
        </w:r>
        <w:r>
          <w:rPr>
            <w:noProof/>
            <w:webHidden/>
          </w:rPr>
          <w:fldChar w:fldCharType="end"/>
        </w:r>
      </w:hyperlink>
    </w:p>
    <w:p w14:paraId="4662C4FA" w14:textId="4B718B2E" w:rsidR="000108D1" w:rsidRDefault="000108D1">
      <w:pPr>
        <w:pStyle w:val="TM1"/>
        <w:tabs>
          <w:tab w:val="left" w:pos="660"/>
          <w:tab w:val="right" w:leader="dot" w:pos="9062"/>
        </w:tabs>
        <w:rPr>
          <w:rFonts w:asciiTheme="minorHAnsi" w:eastAsiaTheme="minorEastAsia" w:hAnsiTheme="minorHAnsi" w:cstheme="minorBidi"/>
          <w:noProof/>
          <w:lang w:eastAsia="fr-FR"/>
        </w:rPr>
      </w:pPr>
      <w:hyperlink w:anchor="_Toc230776490" w:history="1">
        <w:r w:rsidRPr="00E40825">
          <w:rPr>
            <w:rStyle w:val="Lienhypertexte"/>
            <w:noProof/>
          </w:rPr>
          <w:t>III.</w:t>
        </w:r>
        <w:r>
          <w:rPr>
            <w:rFonts w:asciiTheme="minorHAnsi" w:eastAsiaTheme="minorEastAsia" w:hAnsiTheme="minorHAnsi" w:cstheme="minorBidi"/>
            <w:noProof/>
            <w:lang w:eastAsia="fr-FR"/>
          </w:rPr>
          <w:tab/>
        </w:r>
        <w:r w:rsidRPr="00E40825">
          <w:rPr>
            <w:rStyle w:val="Lienhypertexte"/>
            <w:noProof/>
          </w:rPr>
          <w:t>Mécanismes de la ventilation naturelle</w:t>
        </w:r>
        <w:r>
          <w:rPr>
            <w:noProof/>
            <w:webHidden/>
          </w:rPr>
          <w:tab/>
        </w:r>
        <w:r>
          <w:rPr>
            <w:noProof/>
            <w:webHidden/>
          </w:rPr>
          <w:fldChar w:fldCharType="begin"/>
        </w:r>
        <w:r>
          <w:rPr>
            <w:noProof/>
            <w:webHidden/>
          </w:rPr>
          <w:instrText xml:space="preserve"> PAGEREF _Toc230776490 \h </w:instrText>
        </w:r>
        <w:r>
          <w:rPr>
            <w:noProof/>
            <w:webHidden/>
          </w:rPr>
        </w:r>
        <w:r>
          <w:rPr>
            <w:noProof/>
            <w:webHidden/>
          </w:rPr>
          <w:fldChar w:fldCharType="separate"/>
        </w:r>
        <w:r w:rsidR="00092D2F">
          <w:rPr>
            <w:noProof/>
            <w:webHidden/>
          </w:rPr>
          <w:t>14</w:t>
        </w:r>
        <w:r>
          <w:rPr>
            <w:noProof/>
            <w:webHidden/>
          </w:rPr>
          <w:fldChar w:fldCharType="end"/>
        </w:r>
      </w:hyperlink>
    </w:p>
    <w:p w14:paraId="562B7D04" w14:textId="22AEEE43" w:rsidR="000108D1" w:rsidRDefault="000108D1">
      <w:pPr>
        <w:pStyle w:val="TM2"/>
        <w:tabs>
          <w:tab w:val="left" w:pos="880"/>
          <w:tab w:val="right" w:leader="dot" w:pos="9062"/>
        </w:tabs>
        <w:rPr>
          <w:rFonts w:asciiTheme="minorHAnsi" w:eastAsiaTheme="minorEastAsia" w:hAnsiTheme="minorHAnsi" w:cstheme="minorBidi"/>
          <w:noProof/>
          <w:lang w:eastAsia="fr-FR"/>
        </w:rPr>
      </w:pPr>
      <w:hyperlink w:anchor="_Toc230776491" w:history="1">
        <w:r w:rsidRPr="00E40825">
          <w:rPr>
            <w:rStyle w:val="Lienhypertexte"/>
            <w:noProof/>
          </w:rPr>
          <w:t>III.1.</w:t>
        </w:r>
        <w:r>
          <w:rPr>
            <w:rFonts w:asciiTheme="minorHAnsi" w:eastAsiaTheme="minorEastAsia" w:hAnsiTheme="minorHAnsi" w:cstheme="minorBidi"/>
            <w:noProof/>
            <w:lang w:eastAsia="fr-FR"/>
          </w:rPr>
          <w:tab/>
        </w:r>
        <w:r w:rsidRPr="00E40825">
          <w:rPr>
            <w:rStyle w:val="Lienhypertexte"/>
            <w:noProof/>
          </w:rPr>
          <w:t>Ventilation tranversante due au vent</w:t>
        </w:r>
        <w:r>
          <w:rPr>
            <w:noProof/>
            <w:webHidden/>
          </w:rPr>
          <w:tab/>
        </w:r>
        <w:r>
          <w:rPr>
            <w:noProof/>
            <w:webHidden/>
          </w:rPr>
          <w:fldChar w:fldCharType="begin"/>
        </w:r>
        <w:r>
          <w:rPr>
            <w:noProof/>
            <w:webHidden/>
          </w:rPr>
          <w:instrText xml:space="preserve"> PAGEREF _Toc230776491 \h </w:instrText>
        </w:r>
        <w:r>
          <w:rPr>
            <w:noProof/>
            <w:webHidden/>
          </w:rPr>
        </w:r>
        <w:r>
          <w:rPr>
            <w:noProof/>
            <w:webHidden/>
          </w:rPr>
          <w:fldChar w:fldCharType="separate"/>
        </w:r>
        <w:r w:rsidR="00092D2F">
          <w:rPr>
            <w:noProof/>
            <w:webHidden/>
          </w:rPr>
          <w:t>14</w:t>
        </w:r>
        <w:r>
          <w:rPr>
            <w:noProof/>
            <w:webHidden/>
          </w:rPr>
          <w:fldChar w:fldCharType="end"/>
        </w:r>
      </w:hyperlink>
    </w:p>
    <w:p w14:paraId="5D67E642" w14:textId="46F01A90" w:rsidR="000108D1" w:rsidRDefault="000108D1">
      <w:pPr>
        <w:pStyle w:val="TM2"/>
        <w:tabs>
          <w:tab w:val="left" w:pos="880"/>
          <w:tab w:val="right" w:leader="dot" w:pos="9062"/>
        </w:tabs>
        <w:rPr>
          <w:rFonts w:asciiTheme="minorHAnsi" w:eastAsiaTheme="minorEastAsia" w:hAnsiTheme="minorHAnsi" w:cstheme="minorBidi"/>
          <w:noProof/>
          <w:lang w:eastAsia="fr-FR"/>
        </w:rPr>
      </w:pPr>
      <w:hyperlink w:anchor="_Toc230776492" w:history="1">
        <w:r w:rsidRPr="00E40825">
          <w:rPr>
            <w:rStyle w:val="Lienhypertexte"/>
            <w:noProof/>
          </w:rPr>
          <w:t>III.2.</w:t>
        </w:r>
        <w:r>
          <w:rPr>
            <w:rFonts w:asciiTheme="minorHAnsi" w:eastAsiaTheme="minorEastAsia" w:hAnsiTheme="minorHAnsi" w:cstheme="minorBidi"/>
            <w:noProof/>
            <w:lang w:eastAsia="fr-FR"/>
          </w:rPr>
          <w:tab/>
        </w:r>
        <w:r w:rsidRPr="00E40825">
          <w:rPr>
            <w:rStyle w:val="Lienhypertexte"/>
            <w:noProof/>
          </w:rPr>
          <w:t>Tirage thermique, configuration traversante</w:t>
        </w:r>
        <w:r>
          <w:rPr>
            <w:noProof/>
            <w:webHidden/>
          </w:rPr>
          <w:tab/>
        </w:r>
        <w:r>
          <w:rPr>
            <w:noProof/>
            <w:webHidden/>
          </w:rPr>
          <w:fldChar w:fldCharType="begin"/>
        </w:r>
        <w:r>
          <w:rPr>
            <w:noProof/>
            <w:webHidden/>
          </w:rPr>
          <w:instrText xml:space="preserve"> PAGEREF _Toc230776492 \h </w:instrText>
        </w:r>
        <w:r>
          <w:rPr>
            <w:noProof/>
            <w:webHidden/>
          </w:rPr>
        </w:r>
        <w:r>
          <w:rPr>
            <w:noProof/>
            <w:webHidden/>
          </w:rPr>
          <w:fldChar w:fldCharType="separate"/>
        </w:r>
        <w:r w:rsidR="00092D2F">
          <w:rPr>
            <w:noProof/>
            <w:webHidden/>
          </w:rPr>
          <w:t>15</w:t>
        </w:r>
        <w:r>
          <w:rPr>
            <w:noProof/>
            <w:webHidden/>
          </w:rPr>
          <w:fldChar w:fldCharType="end"/>
        </w:r>
      </w:hyperlink>
    </w:p>
    <w:p w14:paraId="75F949B7" w14:textId="6CB65FD3" w:rsidR="000108D1" w:rsidRDefault="000108D1">
      <w:pPr>
        <w:pStyle w:val="TM2"/>
        <w:tabs>
          <w:tab w:val="left" w:pos="880"/>
          <w:tab w:val="right" w:leader="dot" w:pos="9062"/>
        </w:tabs>
        <w:rPr>
          <w:rFonts w:asciiTheme="minorHAnsi" w:eastAsiaTheme="minorEastAsia" w:hAnsiTheme="minorHAnsi" w:cstheme="minorBidi"/>
          <w:noProof/>
          <w:lang w:eastAsia="fr-FR"/>
        </w:rPr>
      </w:pPr>
      <w:hyperlink w:anchor="_Toc230776493" w:history="1">
        <w:r w:rsidRPr="00E40825">
          <w:rPr>
            <w:rStyle w:val="Lienhypertexte"/>
            <w:noProof/>
          </w:rPr>
          <w:t>III.3.</w:t>
        </w:r>
        <w:r>
          <w:rPr>
            <w:rFonts w:asciiTheme="minorHAnsi" w:eastAsiaTheme="minorEastAsia" w:hAnsiTheme="minorHAnsi" w:cstheme="minorBidi"/>
            <w:noProof/>
            <w:lang w:eastAsia="fr-FR"/>
          </w:rPr>
          <w:tab/>
        </w:r>
        <w:r w:rsidRPr="00E40825">
          <w:rPr>
            <w:rStyle w:val="Lienhypertexte"/>
            <w:noProof/>
          </w:rPr>
          <w:t>Tirage thermique, configuration mono-orienté</w:t>
        </w:r>
        <w:r>
          <w:rPr>
            <w:noProof/>
            <w:webHidden/>
          </w:rPr>
          <w:tab/>
        </w:r>
        <w:r>
          <w:rPr>
            <w:noProof/>
            <w:webHidden/>
          </w:rPr>
          <w:fldChar w:fldCharType="begin"/>
        </w:r>
        <w:r>
          <w:rPr>
            <w:noProof/>
            <w:webHidden/>
          </w:rPr>
          <w:instrText xml:space="preserve"> PAGEREF _Toc230776493 \h </w:instrText>
        </w:r>
        <w:r>
          <w:rPr>
            <w:noProof/>
            <w:webHidden/>
          </w:rPr>
        </w:r>
        <w:r>
          <w:rPr>
            <w:noProof/>
            <w:webHidden/>
          </w:rPr>
          <w:fldChar w:fldCharType="separate"/>
        </w:r>
        <w:r w:rsidR="00092D2F">
          <w:rPr>
            <w:noProof/>
            <w:webHidden/>
          </w:rPr>
          <w:t>19</w:t>
        </w:r>
        <w:r>
          <w:rPr>
            <w:noProof/>
            <w:webHidden/>
          </w:rPr>
          <w:fldChar w:fldCharType="end"/>
        </w:r>
      </w:hyperlink>
    </w:p>
    <w:p w14:paraId="778DE637" w14:textId="75DAD1F7" w:rsidR="000108D1" w:rsidRDefault="000108D1">
      <w:pPr>
        <w:pStyle w:val="TM2"/>
        <w:tabs>
          <w:tab w:val="left" w:pos="880"/>
          <w:tab w:val="right" w:leader="dot" w:pos="9062"/>
        </w:tabs>
        <w:rPr>
          <w:rFonts w:asciiTheme="minorHAnsi" w:eastAsiaTheme="minorEastAsia" w:hAnsiTheme="minorHAnsi" w:cstheme="minorBidi"/>
          <w:noProof/>
          <w:lang w:eastAsia="fr-FR"/>
        </w:rPr>
      </w:pPr>
      <w:hyperlink w:anchor="_Toc230776494" w:history="1">
        <w:r w:rsidRPr="00E40825">
          <w:rPr>
            <w:rStyle w:val="Lienhypertexte"/>
            <w:noProof/>
          </w:rPr>
          <w:t>III.4.</w:t>
        </w:r>
        <w:r>
          <w:rPr>
            <w:rFonts w:asciiTheme="minorHAnsi" w:eastAsiaTheme="minorEastAsia" w:hAnsiTheme="minorHAnsi" w:cstheme="minorBidi"/>
            <w:noProof/>
            <w:lang w:eastAsia="fr-FR"/>
          </w:rPr>
          <w:tab/>
        </w:r>
        <w:r w:rsidRPr="00E40825">
          <w:rPr>
            <w:rStyle w:val="Lienhypertexte"/>
            <w:noProof/>
          </w:rPr>
          <w:t>Ventilation due au vent, mono-orientée</w:t>
        </w:r>
        <w:r>
          <w:rPr>
            <w:noProof/>
            <w:webHidden/>
          </w:rPr>
          <w:tab/>
        </w:r>
        <w:r>
          <w:rPr>
            <w:noProof/>
            <w:webHidden/>
          </w:rPr>
          <w:fldChar w:fldCharType="begin"/>
        </w:r>
        <w:r>
          <w:rPr>
            <w:noProof/>
            <w:webHidden/>
          </w:rPr>
          <w:instrText xml:space="preserve"> PAGEREF _Toc230776494 \h </w:instrText>
        </w:r>
        <w:r>
          <w:rPr>
            <w:noProof/>
            <w:webHidden/>
          </w:rPr>
        </w:r>
        <w:r>
          <w:rPr>
            <w:noProof/>
            <w:webHidden/>
          </w:rPr>
          <w:fldChar w:fldCharType="separate"/>
        </w:r>
        <w:r w:rsidR="00092D2F">
          <w:rPr>
            <w:noProof/>
            <w:webHidden/>
          </w:rPr>
          <w:t>21</w:t>
        </w:r>
        <w:r>
          <w:rPr>
            <w:noProof/>
            <w:webHidden/>
          </w:rPr>
          <w:fldChar w:fldCharType="end"/>
        </w:r>
      </w:hyperlink>
    </w:p>
    <w:p w14:paraId="19C5CC2F" w14:textId="6993190E" w:rsidR="000108D1" w:rsidRDefault="000108D1">
      <w:pPr>
        <w:pStyle w:val="TM1"/>
        <w:tabs>
          <w:tab w:val="left" w:pos="660"/>
          <w:tab w:val="right" w:leader="dot" w:pos="9062"/>
        </w:tabs>
        <w:rPr>
          <w:rFonts w:asciiTheme="minorHAnsi" w:eastAsiaTheme="minorEastAsia" w:hAnsiTheme="minorHAnsi" w:cstheme="minorBidi"/>
          <w:noProof/>
          <w:lang w:eastAsia="fr-FR"/>
        </w:rPr>
      </w:pPr>
      <w:hyperlink w:anchor="_Toc230776495" w:history="1">
        <w:r w:rsidRPr="00E40825">
          <w:rPr>
            <w:rStyle w:val="Lienhypertexte"/>
            <w:noProof/>
          </w:rPr>
          <w:t>IV.</w:t>
        </w:r>
        <w:r>
          <w:rPr>
            <w:rFonts w:asciiTheme="minorHAnsi" w:eastAsiaTheme="minorEastAsia" w:hAnsiTheme="minorHAnsi" w:cstheme="minorBidi"/>
            <w:noProof/>
            <w:lang w:eastAsia="fr-FR"/>
          </w:rPr>
          <w:tab/>
        </w:r>
        <w:r w:rsidRPr="00E40825">
          <w:rPr>
            <w:rStyle w:val="Lienhypertexte"/>
            <w:noProof/>
          </w:rPr>
          <w:t>Les Airflow Networks (AFN)</w:t>
        </w:r>
        <w:r>
          <w:rPr>
            <w:noProof/>
            <w:webHidden/>
          </w:rPr>
          <w:tab/>
        </w:r>
        <w:r>
          <w:rPr>
            <w:noProof/>
            <w:webHidden/>
          </w:rPr>
          <w:fldChar w:fldCharType="begin"/>
        </w:r>
        <w:r>
          <w:rPr>
            <w:noProof/>
            <w:webHidden/>
          </w:rPr>
          <w:instrText xml:space="preserve"> PAGEREF _Toc230776495 \h </w:instrText>
        </w:r>
        <w:r>
          <w:rPr>
            <w:noProof/>
            <w:webHidden/>
          </w:rPr>
        </w:r>
        <w:r>
          <w:rPr>
            <w:noProof/>
            <w:webHidden/>
          </w:rPr>
          <w:fldChar w:fldCharType="separate"/>
        </w:r>
        <w:r w:rsidR="00092D2F">
          <w:rPr>
            <w:noProof/>
            <w:webHidden/>
          </w:rPr>
          <w:t>23</w:t>
        </w:r>
        <w:r>
          <w:rPr>
            <w:noProof/>
            <w:webHidden/>
          </w:rPr>
          <w:fldChar w:fldCharType="end"/>
        </w:r>
      </w:hyperlink>
    </w:p>
    <w:p w14:paraId="5436F8D2" w14:textId="4DF66FD4" w:rsidR="000108D1" w:rsidRDefault="000108D1">
      <w:pPr>
        <w:pStyle w:val="TM2"/>
        <w:tabs>
          <w:tab w:val="left" w:pos="880"/>
          <w:tab w:val="right" w:leader="dot" w:pos="9062"/>
        </w:tabs>
        <w:rPr>
          <w:rFonts w:asciiTheme="minorHAnsi" w:eastAsiaTheme="minorEastAsia" w:hAnsiTheme="minorHAnsi" w:cstheme="minorBidi"/>
          <w:noProof/>
          <w:lang w:eastAsia="fr-FR"/>
        </w:rPr>
      </w:pPr>
      <w:hyperlink w:anchor="_Toc230776496" w:history="1">
        <w:r w:rsidRPr="00E40825">
          <w:rPr>
            <w:rStyle w:val="Lienhypertexte"/>
            <w:noProof/>
          </w:rPr>
          <w:t>IV.1.</w:t>
        </w:r>
        <w:r>
          <w:rPr>
            <w:rFonts w:asciiTheme="minorHAnsi" w:eastAsiaTheme="minorEastAsia" w:hAnsiTheme="minorHAnsi" w:cstheme="minorBidi"/>
            <w:noProof/>
            <w:lang w:eastAsia="fr-FR"/>
          </w:rPr>
          <w:tab/>
        </w:r>
        <w:r w:rsidRPr="00E40825">
          <w:rPr>
            <w:rStyle w:val="Lienhypertexte"/>
            <w:noProof/>
          </w:rPr>
          <w:t>Principe de calcul – vent seul</w:t>
        </w:r>
        <w:r>
          <w:rPr>
            <w:noProof/>
            <w:webHidden/>
          </w:rPr>
          <w:tab/>
        </w:r>
        <w:r>
          <w:rPr>
            <w:noProof/>
            <w:webHidden/>
          </w:rPr>
          <w:fldChar w:fldCharType="begin"/>
        </w:r>
        <w:r>
          <w:rPr>
            <w:noProof/>
            <w:webHidden/>
          </w:rPr>
          <w:instrText xml:space="preserve"> PAGEREF _Toc230776496 \h </w:instrText>
        </w:r>
        <w:r>
          <w:rPr>
            <w:noProof/>
            <w:webHidden/>
          </w:rPr>
        </w:r>
        <w:r>
          <w:rPr>
            <w:noProof/>
            <w:webHidden/>
          </w:rPr>
          <w:fldChar w:fldCharType="separate"/>
        </w:r>
        <w:r w:rsidR="00092D2F">
          <w:rPr>
            <w:noProof/>
            <w:webHidden/>
          </w:rPr>
          <w:t>23</w:t>
        </w:r>
        <w:r>
          <w:rPr>
            <w:noProof/>
            <w:webHidden/>
          </w:rPr>
          <w:fldChar w:fldCharType="end"/>
        </w:r>
      </w:hyperlink>
    </w:p>
    <w:p w14:paraId="5BF470A5" w14:textId="10CB95CB" w:rsidR="000108D1" w:rsidRDefault="000108D1">
      <w:pPr>
        <w:pStyle w:val="TM2"/>
        <w:tabs>
          <w:tab w:val="left" w:pos="880"/>
          <w:tab w:val="right" w:leader="dot" w:pos="9062"/>
        </w:tabs>
        <w:rPr>
          <w:rFonts w:asciiTheme="minorHAnsi" w:eastAsiaTheme="minorEastAsia" w:hAnsiTheme="minorHAnsi" w:cstheme="minorBidi"/>
          <w:noProof/>
          <w:lang w:eastAsia="fr-FR"/>
        </w:rPr>
      </w:pPr>
      <w:hyperlink w:anchor="_Toc230776497" w:history="1">
        <w:r w:rsidRPr="00E40825">
          <w:rPr>
            <w:rStyle w:val="Lienhypertexte"/>
            <w:noProof/>
          </w:rPr>
          <w:t>IV.2.</w:t>
        </w:r>
        <w:r>
          <w:rPr>
            <w:rFonts w:asciiTheme="minorHAnsi" w:eastAsiaTheme="minorEastAsia" w:hAnsiTheme="minorHAnsi" w:cstheme="minorBidi"/>
            <w:noProof/>
            <w:lang w:eastAsia="fr-FR"/>
          </w:rPr>
          <w:tab/>
        </w:r>
        <w:r w:rsidRPr="00E40825">
          <w:rPr>
            <w:rStyle w:val="Lienhypertexte"/>
            <w:noProof/>
          </w:rPr>
          <w:t>Ajout des effets thermiques</w:t>
        </w:r>
        <w:r>
          <w:rPr>
            <w:noProof/>
            <w:webHidden/>
          </w:rPr>
          <w:tab/>
        </w:r>
        <w:r>
          <w:rPr>
            <w:noProof/>
            <w:webHidden/>
          </w:rPr>
          <w:fldChar w:fldCharType="begin"/>
        </w:r>
        <w:r>
          <w:rPr>
            <w:noProof/>
            <w:webHidden/>
          </w:rPr>
          <w:instrText xml:space="preserve"> PAGEREF _Toc230776497 \h </w:instrText>
        </w:r>
        <w:r>
          <w:rPr>
            <w:noProof/>
            <w:webHidden/>
          </w:rPr>
        </w:r>
        <w:r>
          <w:rPr>
            <w:noProof/>
            <w:webHidden/>
          </w:rPr>
          <w:fldChar w:fldCharType="separate"/>
        </w:r>
        <w:r w:rsidR="00092D2F">
          <w:rPr>
            <w:noProof/>
            <w:webHidden/>
          </w:rPr>
          <w:t>24</w:t>
        </w:r>
        <w:r>
          <w:rPr>
            <w:noProof/>
            <w:webHidden/>
          </w:rPr>
          <w:fldChar w:fldCharType="end"/>
        </w:r>
      </w:hyperlink>
    </w:p>
    <w:p w14:paraId="4B925A69" w14:textId="0BB0AB2A" w:rsidR="000108D1" w:rsidRDefault="000108D1">
      <w:pPr>
        <w:pStyle w:val="TM2"/>
        <w:tabs>
          <w:tab w:val="left" w:pos="880"/>
          <w:tab w:val="right" w:leader="dot" w:pos="9062"/>
        </w:tabs>
        <w:rPr>
          <w:rFonts w:asciiTheme="minorHAnsi" w:eastAsiaTheme="minorEastAsia" w:hAnsiTheme="minorHAnsi" w:cstheme="minorBidi"/>
          <w:noProof/>
          <w:lang w:eastAsia="fr-FR"/>
        </w:rPr>
      </w:pPr>
      <w:hyperlink w:anchor="_Toc230776498" w:history="1">
        <w:r w:rsidRPr="00E40825">
          <w:rPr>
            <w:rStyle w:val="Lienhypertexte"/>
            <w:noProof/>
          </w:rPr>
          <w:t>IV.3.</w:t>
        </w:r>
        <w:r>
          <w:rPr>
            <w:rFonts w:asciiTheme="minorHAnsi" w:eastAsiaTheme="minorEastAsia" w:hAnsiTheme="minorHAnsi" w:cstheme="minorBidi"/>
            <w:noProof/>
            <w:lang w:eastAsia="fr-FR"/>
          </w:rPr>
          <w:tab/>
        </w:r>
        <w:r w:rsidRPr="00E40825">
          <w:rPr>
            <w:rStyle w:val="Lienhypertexte"/>
            <w:noProof/>
          </w:rPr>
          <w:t>Les AFN</w:t>
        </w:r>
        <w:r>
          <w:rPr>
            <w:noProof/>
            <w:webHidden/>
          </w:rPr>
          <w:tab/>
        </w:r>
        <w:r>
          <w:rPr>
            <w:noProof/>
            <w:webHidden/>
          </w:rPr>
          <w:fldChar w:fldCharType="begin"/>
        </w:r>
        <w:r>
          <w:rPr>
            <w:noProof/>
            <w:webHidden/>
          </w:rPr>
          <w:instrText xml:space="preserve"> PAGEREF _Toc230776498 \h </w:instrText>
        </w:r>
        <w:r>
          <w:rPr>
            <w:noProof/>
            <w:webHidden/>
          </w:rPr>
        </w:r>
        <w:r>
          <w:rPr>
            <w:noProof/>
            <w:webHidden/>
          </w:rPr>
          <w:fldChar w:fldCharType="separate"/>
        </w:r>
        <w:r w:rsidR="00092D2F">
          <w:rPr>
            <w:noProof/>
            <w:webHidden/>
          </w:rPr>
          <w:t>25</w:t>
        </w:r>
        <w:r>
          <w:rPr>
            <w:noProof/>
            <w:webHidden/>
          </w:rPr>
          <w:fldChar w:fldCharType="end"/>
        </w:r>
      </w:hyperlink>
    </w:p>
    <w:p w14:paraId="48A33A45" w14:textId="75B27034" w:rsidR="000108D1" w:rsidRDefault="000108D1">
      <w:pPr>
        <w:pStyle w:val="TM1"/>
        <w:tabs>
          <w:tab w:val="left" w:pos="440"/>
          <w:tab w:val="right" w:leader="dot" w:pos="9062"/>
        </w:tabs>
        <w:rPr>
          <w:rFonts w:asciiTheme="minorHAnsi" w:eastAsiaTheme="minorEastAsia" w:hAnsiTheme="minorHAnsi" w:cstheme="minorBidi"/>
          <w:noProof/>
          <w:lang w:eastAsia="fr-FR"/>
        </w:rPr>
      </w:pPr>
      <w:hyperlink w:anchor="_Toc230776499" w:history="1">
        <w:r w:rsidRPr="00E40825">
          <w:rPr>
            <w:rStyle w:val="Lienhypertexte"/>
            <w:noProof/>
          </w:rPr>
          <w:t>V.</w:t>
        </w:r>
        <w:r>
          <w:rPr>
            <w:rFonts w:asciiTheme="minorHAnsi" w:eastAsiaTheme="minorEastAsia" w:hAnsiTheme="minorHAnsi" w:cstheme="minorBidi"/>
            <w:noProof/>
            <w:lang w:eastAsia="fr-FR"/>
          </w:rPr>
          <w:tab/>
        </w:r>
        <w:r w:rsidRPr="00E40825">
          <w:rPr>
            <w:rStyle w:val="Lienhypertexte"/>
            <w:noProof/>
          </w:rPr>
          <w:t>Le vent et les bâtiments</w:t>
        </w:r>
        <w:r>
          <w:rPr>
            <w:noProof/>
            <w:webHidden/>
          </w:rPr>
          <w:tab/>
        </w:r>
        <w:r>
          <w:rPr>
            <w:noProof/>
            <w:webHidden/>
          </w:rPr>
          <w:fldChar w:fldCharType="begin"/>
        </w:r>
        <w:r>
          <w:rPr>
            <w:noProof/>
            <w:webHidden/>
          </w:rPr>
          <w:instrText xml:space="preserve"> PAGEREF _Toc230776499 \h </w:instrText>
        </w:r>
        <w:r>
          <w:rPr>
            <w:noProof/>
            <w:webHidden/>
          </w:rPr>
        </w:r>
        <w:r>
          <w:rPr>
            <w:noProof/>
            <w:webHidden/>
          </w:rPr>
          <w:fldChar w:fldCharType="separate"/>
        </w:r>
        <w:r w:rsidR="00092D2F">
          <w:rPr>
            <w:noProof/>
            <w:webHidden/>
          </w:rPr>
          <w:t>26</w:t>
        </w:r>
        <w:r>
          <w:rPr>
            <w:noProof/>
            <w:webHidden/>
          </w:rPr>
          <w:fldChar w:fldCharType="end"/>
        </w:r>
      </w:hyperlink>
    </w:p>
    <w:p w14:paraId="38FF57E3" w14:textId="3E02D409" w:rsidR="000108D1" w:rsidRDefault="000108D1">
      <w:pPr>
        <w:pStyle w:val="TM2"/>
        <w:tabs>
          <w:tab w:val="left" w:pos="880"/>
          <w:tab w:val="right" w:leader="dot" w:pos="9062"/>
        </w:tabs>
        <w:rPr>
          <w:rFonts w:asciiTheme="minorHAnsi" w:eastAsiaTheme="minorEastAsia" w:hAnsiTheme="minorHAnsi" w:cstheme="minorBidi"/>
          <w:noProof/>
          <w:lang w:eastAsia="fr-FR"/>
        </w:rPr>
      </w:pPr>
      <w:hyperlink w:anchor="_Toc230776500" w:history="1">
        <w:r w:rsidRPr="00E40825">
          <w:rPr>
            <w:rStyle w:val="Lienhypertexte"/>
            <w:noProof/>
          </w:rPr>
          <w:t>V.1.</w:t>
        </w:r>
        <w:r>
          <w:rPr>
            <w:rFonts w:asciiTheme="minorHAnsi" w:eastAsiaTheme="minorEastAsia" w:hAnsiTheme="minorHAnsi" w:cstheme="minorBidi"/>
            <w:noProof/>
            <w:lang w:eastAsia="fr-FR"/>
          </w:rPr>
          <w:tab/>
        </w:r>
        <w:r w:rsidRPr="00E40825">
          <w:rPr>
            <w:rStyle w:val="Lienhypertexte"/>
            <w:noProof/>
          </w:rPr>
          <w:t>Profils de vent</w:t>
        </w:r>
        <w:r>
          <w:rPr>
            <w:noProof/>
            <w:webHidden/>
          </w:rPr>
          <w:tab/>
        </w:r>
        <w:r>
          <w:rPr>
            <w:noProof/>
            <w:webHidden/>
          </w:rPr>
          <w:fldChar w:fldCharType="begin"/>
        </w:r>
        <w:r>
          <w:rPr>
            <w:noProof/>
            <w:webHidden/>
          </w:rPr>
          <w:instrText xml:space="preserve"> PAGEREF _Toc230776500 \h </w:instrText>
        </w:r>
        <w:r>
          <w:rPr>
            <w:noProof/>
            <w:webHidden/>
          </w:rPr>
        </w:r>
        <w:r>
          <w:rPr>
            <w:noProof/>
            <w:webHidden/>
          </w:rPr>
          <w:fldChar w:fldCharType="separate"/>
        </w:r>
        <w:r w:rsidR="00092D2F">
          <w:rPr>
            <w:noProof/>
            <w:webHidden/>
          </w:rPr>
          <w:t>26</w:t>
        </w:r>
        <w:r>
          <w:rPr>
            <w:noProof/>
            <w:webHidden/>
          </w:rPr>
          <w:fldChar w:fldCharType="end"/>
        </w:r>
      </w:hyperlink>
    </w:p>
    <w:p w14:paraId="36DB6BBE" w14:textId="7B90F579" w:rsidR="000108D1" w:rsidRDefault="000108D1">
      <w:pPr>
        <w:pStyle w:val="TM2"/>
        <w:tabs>
          <w:tab w:val="left" w:pos="880"/>
          <w:tab w:val="right" w:leader="dot" w:pos="9062"/>
        </w:tabs>
        <w:rPr>
          <w:rFonts w:asciiTheme="minorHAnsi" w:eastAsiaTheme="minorEastAsia" w:hAnsiTheme="minorHAnsi" w:cstheme="minorBidi"/>
          <w:noProof/>
          <w:lang w:eastAsia="fr-FR"/>
        </w:rPr>
      </w:pPr>
      <w:hyperlink w:anchor="_Toc230776501" w:history="1">
        <w:r w:rsidRPr="00E40825">
          <w:rPr>
            <w:rStyle w:val="Lienhypertexte"/>
            <w:noProof/>
          </w:rPr>
          <w:t>V.2.</w:t>
        </w:r>
        <w:r>
          <w:rPr>
            <w:rFonts w:asciiTheme="minorHAnsi" w:eastAsiaTheme="minorEastAsia" w:hAnsiTheme="minorHAnsi" w:cstheme="minorBidi"/>
            <w:noProof/>
            <w:lang w:eastAsia="fr-FR"/>
          </w:rPr>
          <w:tab/>
        </w:r>
        <w:r w:rsidRPr="00E40825">
          <w:rPr>
            <w:rStyle w:val="Lienhypertexte"/>
            <w:noProof/>
          </w:rPr>
          <w:t>Obtention des coefficients de pression</w:t>
        </w:r>
        <w:r>
          <w:rPr>
            <w:noProof/>
            <w:webHidden/>
          </w:rPr>
          <w:tab/>
        </w:r>
        <w:r>
          <w:rPr>
            <w:noProof/>
            <w:webHidden/>
          </w:rPr>
          <w:fldChar w:fldCharType="begin"/>
        </w:r>
        <w:r>
          <w:rPr>
            <w:noProof/>
            <w:webHidden/>
          </w:rPr>
          <w:instrText xml:space="preserve"> PAGEREF _Toc230776501 \h </w:instrText>
        </w:r>
        <w:r>
          <w:rPr>
            <w:noProof/>
            <w:webHidden/>
          </w:rPr>
        </w:r>
        <w:r>
          <w:rPr>
            <w:noProof/>
            <w:webHidden/>
          </w:rPr>
          <w:fldChar w:fldCharType="separate"/>
        </w:r>
        <w:r w:rsidR="00092D2F">
          <w:rPr>
            <w:noProof/>
            <w:webHidden/>
          </w:rPr>
          <w:t>30</w:t>
        </w:r>
        <w:r>
          <w:rPr>
            <w:noProof/>
            <w:webHidden/>
          </w:rPr>
          <w:fldChar w:fldCharType="end"/>
        </w:r>
      </w:hyperlink>
    </w:p>
    <w:p w14:paraId="1AC12E6B" w14:textId="67E65BD0" w:rsidR="000108D1" w:rsidRDefault="000108D1">
      <w:pPr>
        <w:pStyle w:val="TM1"/>
        <w:tabs>
          <w:tab w:val="left" w:pos="660"/>
          <w:tab w:val="right" w:leader="dot" w:pos="9062"/>
        </w:tabs>
        <w:rPr>
          <w:rFonts w:asciiTheme="minorHAnsi" w:eastAsiaTheme="minorEastAsia" w:hAnsiTheme="minorHAnsi" w:cstheme="minorBidi"/>
          <w:noProof/>
          <w:lang w:eastAsia="fr-FR"/>
        </w:rPr>
      </w:pPr>
      <w:hyperlink w:anchor="_Toc230776502" w:history="1">
        <w:r w:rsidRPr="00E40825">
          <w:rPr>
            <w:rStyle w:val="Lienhypertexte"/>
            <w:noProof/>
          </w:rPr>
          <w:t>VI.</w:t>
        </w:r>
        <w:r>
          <w:rPr>
            <w:rFonts w:asciiTheme="minorHAnsi" w:eastAsiaTheme="minorEastAsia" w:hAnsiTheme="minorHAnsi" w:cstheme="minorBidi"/>
            <w:noProof/>
            <w:lang w:eastAsia="fr-FR"/>
          </w:rPr>
          <w:tab/>
        </w:r>
        <w:r w:rsidRPr="00E40825">
          <w:rPr>
            <w:rStyle w:val="Lienhypertexte"/>
            <w:noProof/>
          </w:rPr>
          <w:t>Les grandes ouvertures</w:t>
        </w:r>
        <w:r>
          <w:rPr>
            <w:noProof/>
            <w:webHidden/>
          </w:rPr>
          <w:tab/>
        </w:r>
        <w:r>
          <w:rPr>
            <w:noProof/>
            <w:webHidden/>
          </w:rPr>
          <w:fldChar w:fldCharType="begin"/>
        </w:r>
        <w:r>
          <w:rPr>
            <w:noProof/>
            <w:webHidden/>
          </w:rPr>
          <w:instrText xml:space="preserve"> PAGEREF _Toc230776502 \h </w:instrText>
        </w:r>
        <w:r>
          <w:rPr>
            <w:noProof/>
            <w:webHidden/>
          </w:rPr>
        </w:r>
        <w:r>
          <w:rPr>
            <w:noProof/>
            <w:webHidden/>
          </w:rPr>
          <w:fldChar w:fldCharType="separate"/>
        </w:r>
        <w:r w:rsidR="00092D2F">
          <w:rPr>
            <w:noProof/>
            <w:webHidden/>
          </w:rPr>
          <w:t>38</w:t>
        </w:r>
        <w:r>
          <w:rPr>
            <w:noProof/>
            <w:webHidden/>
          </w:rPr>
          <w:fldChar w:fldCharType="end"/>
        </w:r>
      </w:hyperlink>
    </w:p>
    <w:p w14:paraId="001E82E9" w14:textId="0D3DB816" w:rsidR="000108D1" w:rsidRDefault="000108D1">
      <w:pPr>
        <w:pStyle w:val="TM1"/>
        <w:tabs>
          <w:tab w:val="left" w:pos="660"/>
          <w:tab w:val="right" w:leader="dot" w:pos="9062"/>
        </w:tabs>
        <w:rPr>
          <w:rFonts w:asciiTheme="minorHAnsi" w:eastAsiaTheme="minorEastAsia" w:hAnsiTheme="minorHAnsi" w:cstheme="minorBidi"/>
          <w:noProof/>
          <w:lang w:eastAsia="fr-FR"/>
        </w:rPr>
      </w:pPr>
      <w:hyperlink w:anchor="_Toc230776503" w:history="1">
        <w:r w:rsidRPr="00E40825">
          <w:rPr>
            <w:rStyle w:val="Lienhypertexte"/>
            <w:noProof/>
          </w:rPr>
          <w:t>VII.</w:t>
        </w:r>
        <w:r>
          <w:rPr>
            <w:rFonts w:asciiTheme="minorHAnsi" w:eastAsiaTheme="minorEastAsia" w:hAnsiTheme="minorHAnsi" w:cstheme="minorBidi"/>
            <w:noProof/>
            <w:lang w:eastAsia="fr-FR"/>
          </w:rPr>
          <w:tab/>
        </w:r>
        <w:r w:rsidRPr="00E40825">
          <w:rPr>
            <w:rStyle w:val="Lienhypertexte"/>
            <w:noProof/>
          </w:rPr>
          <w:t>Annexes</w:t>
        </w:r>
        <w:r>
          <w:rPr>
            <w:noProof/>
            <w:webHidden/>
          </w:rPr>
          <w:tab/>
        </w:r>
        <w:r>
          <w:rPr>
            <w:noProof/>
            <w:webHidden/>
          </w:rPr>
          <w:fldChar w:fldCharType="begin"/>
        </w:r>
        <w:r>
          <w:rPr>
            <w:noProof/>
            <w:webHidden/>
          </w:rPr>
          <w:instrText xml:space="preserve"> PAGEREF _Toc230776503 \h </w:instrText>
        </w:r>
        <w:r>
          <w:rPr>
            <w:noProof/>
            <w:webHidden/>
          </w:rPr>
        </w:r>
        <w:r>
          <w:rPr>
            <w:noProof/>
            <w:webHidden/>
          </w:rPr>
          <w:fldChar w:fldCharType="separate"/>
        </w:r>
        <w:r w:rsidR="00092D2F">
          <w:rPr>
            <w:noProof/>
            <w:webHidden/>
          </w:rPr>
          <w:t>39</w:t>
        </w:r>
        <w:r>
          <w:rPr>
            <w:noProof/>
            <w:webHidden/>
          </w:rPr>
          <w:fldChar w:fldCharType="end"/>
        </w:r>
      </w:hyperlink>
    </w:p>
    <w:p w14:paraId="2D90D56D" w14:textId="1082CC56" w:rsidR="000108D1" w:rsidRDefault="000108D1">
      <w:pPr>
        <w:pStyle w:val="TM2"/>
        <w:tabs>
          <w:tab w:val="left" w:pos="1100"/>
          <w:tab w:val="right" w:leader="dot" w:pos="9062"/>
        </w:tabs>
        <w:rPr>
          <w:rFonts w:asciiTheme="minorHAnsi" w:eastAsiaTheme="minorEastAsia" w:hAnsiTheme="minorHAnsi" w:cstheme="minorBidi"/>
          <w:noProof/>
          <w:lang w:eastAsia="fr-FR"/>
        </w:rPr>
      </w:pPr>
      <w:hyperlink w:anchor="_Toc230776504" w:history="1">
        <w:r w:rsidRPr="00E40825">
          <w:rPr>
            <w:rStyle w:val="Lienhypertexte"/>
            <w:noProof/>
          </w:rPr>
          <w:t>VII.1.</w:t>
        </w:r>
        <w:r>
          <w:rPr>
            <w:rFonts w:asciiTheme="minorHAnsi" w:eastAsiaTheme="minorEastAsia" w:hAnsiTheme="minorHAnsi" w:cstheme="minorBidi"/>
            <w:noProof/>
            <w:lang w:eastAsia="fr-FR"/>
          </w:rPr>
          <w:tab/>
        </w:r>
        <w:r w:rsidRPr="00E40825">
          <w:rPr>
            <w:rStyle w:val="Lienhypertexte"/>
            <w:noProof/>
          </w:rPr>
          <w:t>Bibliographie</w:t>
        </w:r>
        <w:r>
          <w:rPr>
            <w:noProof/>
            <w:webHidden/>
          </w:rPr>
          <w:tab/>
        </w:r>
        <w:r>
          <w:rPr>
            <w:noProof/>
            <w:webHidden/>
          </w:rPr>
          <w:fldChar w:fldCharType="begin"/>
        </w:r>
        <w:r>
          <w:rPr>
            <w:noProof/>
            <w:webHidden/>
          </w:rPr>
          <w:instrText xml:space="preserve"> PAGEREF _Toc230776504 \h </w:instrText>
        </w:r>
        <w:r>
          <w:rPr>
            <w:noProof/>
            <w:webHidden/>
          </w:rPr>
        </w:r>
        <w:r>
          <w:rPr>
            <w:noProof/>
            <w:webHidden/>
          </w:rPr>
          <w:fldChar w:fldCharType="separate"/>
        </w:r>
        <w:r w:rsidR="00092D2F">
          <w:rPr>
            <w:noProof/>
            <w:webHidden/>
          </w:rPr>
          <w:t>39</w:t>
        </w:r>
        <w:r>
          <w:rPr>
            <w:noProof/>
            <w:webHidden/>
          </w:rPr>
          <w:fldChar w:fldCharType="end"/>
        </w:r>
      </w:hyperlink>
    </w:p>
    <w:p w14:paraId="28587398" w14:textId="79C9DCBD" w:rsidR="000108D1" w:rsidRDefault="000108D1">
      <w:pPr>
        <w:pStyle w:val="TM2"/>
        <w:tabs>
          <w:tab w:val="left" w:pos="1100"/>
          <w:tab w:val="right" w:leader="dot" w:pos="9062"/>
        </w:tabs>
        <w:rPr>
          <w:rFonts w:asciiTheme="minorHAnsi" w:eastAsiaTheme="minorEastAsia" w:hAnsiTheme="minorHAnsi" w:cstheme="minorBidi"/>
          <w:noProof/>
          <w:lang w:eastAsia="fr-FR"/>
        </w:rPr>
      </w:pPr>
      <w:hyperlink w:anchor="_Toc230776505" w:history="1">
        <w:r w:rsidRPr="00E40825">
          <w:rPr>
            <w:rStyle w:val="Lienhypertexte"/>
            <w:noProof/>
          </w:rPr>
          <w:t>VII.2.</w:t>
        </w:r>
        <w:r>
          <w:rPr>
            <w:rFonts w:asciiTheme="minorHAnsi" w:eastAsiaTheme="minorEastAsia" w:hAnsiTheme="minorHAnsi" w:cstheme="minorBidi"/>
            <w:noProof/>
            <w:lang w:eastAsia="fr-FR"/>
          </w:rPr>
          <w:tab/>
        </w:r>
        <w:r w:rsidRPr="00E40825">
          <w:rPr>
            <w:rStyle w:val="Lienhypertexte"/>
            <w:noProof/>
          </w:rPr>
          <w:t>Table de coefficients de pression de l’Eurocode 1</w:t>
        </w:r>
        <w:r>
          <w:rPr>
            <w:noProof/>
            <w:webHidden/>
          </w:rPr>
          <w:tab/>
        </w:r>
        <w:r>
          <w:rPr>
            <w:noProof/>
            <w:webHidden/>
          </w:rPr>
          <w:fldChar w:fldCharType="begin"/>
        </w:r>
        <w:r>
          <w:rPr>
            <w:noProof/>
            <w:webHidden/>
          </w:rPr>
          <w:instrText xml:space="preserve"> PAGEREF _Toc230776505 \h </w:instrText>
        </w:r>
        <w:r>
          <w:rPr>
            <w:noProof/>
            <w:webHidden/>
          </w:rPr>
        </w:r>
        <w:r>
          <w:rPr>
            <w:noProof/>
            <w:webHidden/>
          </w:rPr>
          <w:fldChar w:fldCharType="separate"/>
        </w:r>
        <w:r w:rsidR="00092D2F">
          <w:rPr>
            <w:noProof/>
            <w:webHidden/>
          </w:rPr>
          <w:t>42</w:t>
        </w:r>
        <w:r>
          <w:rPr>
            <w:noProof/>
            <w:webHidden/>
          </w:rPr>
          <w:fldChar w:fldCharType="end"/>
        </w:r>
      </w:hyperlink>
    </w:p>
    <w:p w14:paraId="236BD422" w14:textId="64574A89" w:rsidR="00CC66A3" w:rsidRDefault="00A06B5D">
      <w:pPr>
        <w:suppressAutoHyphens w:val="0"/>
        <w:spacing w:after="0" w:line="240" w:lineRule="auto"/>
        <w:jc w:val="left"/>
      </w:pPr>
      <w:r>
        <w:fldChar w:fldCharType="end"/>
      </w:r>
      <w:r w:rsidR="00CC66A3">
        <w:br w:type="page"/>
      </w:r>
    </w:p>
    <w:p w14:paraId="1DC169B4" w14:textId="6BEB995E" w:rsidR="00A06B5D" w:rsidRDefault="00A06B5D" w:rsidP="00A06B5D">
      <w:pPr>
        <w:pStyle w:val="Titre1"/>
      </w:pPr>
      <w:bookmarkStart w:id="0" w:name="_Toc230776484"/>
      <w:r>
        <w:lastRenderedPageBreak/>
        <w:t>Introduction</w:t>
      </w:r>
      <w:bookmarkEnd w:id="0"/>
    </w:p>
    <w:p w14:paraId="498A9383" w14:textId="49C150DF" w:rsidR="00A06B5D" w:rsidRDefault="00A06B5D" w:rsidP="00CB66E2">
      <w:r>
        <w:t>Le présent rapport recense les aspect</w:t>
      </w:r>
      <w:r w:rsidR="00D64CA1">
        <w:t>s</w:t>
      </w:r>
      <w:r>
        <w:t xml:space="preserve"> théoriques et pratiques concernant la détermination des débits de ventilation naturelle</w:t>
      </w:r>
      <w:r w:rsidR="00F54405">
        <w:t xml:space="preserve"> dans les bâtiments.</w:t>
      </w:r>
    </w:p>
    <w:p w14:paraId="6D1AAD2E" w14:textId="474B7000" w:rsidR="005A75AA" w:rsidRPr="003450F7" w:rsidRDefault="00424227" w:rsidP="003D7CBE">
      <w:pPr>
        <w:pStyle w:val="Titre1"/>
      </w:pPr>
      <w:bookmarkStart w:id="1" w:name="_Toc230776485"/>
      <w:r>
        <w:t>Prérequis théoriques</w:t>
      </w:r>
      <w:bookmarkEnd w:id="1"/>
    </w:p>
    <w:p w14:paraId="16571ADA" w14:textId="1D2D8A37" w:rsidR="003450F7" w:rsidRPr="003450F7" w:rsidRDefault="00424227" w:rsidP="003D7CBE">
      <w:pPr>
        <w:pStyle w:val="Titre2"/>
      </w:pPr>
      <w:bookmarkStart w:id="2" w:name="_Toc230776486"/>
      <w:r>
        <w:t>Equations de base</w:t>
      </w:r>
      <w:bookmarkEnd w:id="2"/>
    </w:p>
    <w:p w14:paraId="77223185" w14:textId="77777777" w:rsidR="003450F7" w:rsidRPr="003450F7" w:rsidRDefault="003450F7" w:rsidP="00424227">
      <w:pPr>
        <w:pStyle w:val="Titre3"/>
      </w:pPr>
      <w:r w:rsidRPr="003450F7">
        <w:t>Statique des fluides</w:t>
      </w:r>
    </w:p>
    <w:p w14:paraId="709EDFAB" w14:textId="1EDE1C2E" w:rsidR="009F0F93" w:rsidRDefault="009F0F93" w:rsidP="009F0F93">
      <w:pPr>
        <w:jc w:val="center"/>
      </w:pPr>
      <w:r>
        <w:rPr>
          <w:noProof/>
        </w:rPr>
        <w:drawing>
          <wp:inline distT="0" distB="0" distL="0" distR="0" wp14:anchorId="51F884E8" wp14:editId="64C87983">
            <wp:extent cx="1561511" cy="993775"/>
            <wp:effectExtent l="0" t="0" r="635"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73514" cy="1001414"/>
                    </a:xfrm>
                    <a:prstGeom prst="rect">
                      <a:avLst/>
                    </a:prstGeom>
                    <a:noFill/>
                    <a:ln>
                      <a:noFill/>
                    </a:ln>
                  </pic:spPr>
                </pic:pic>
              </a:graphicData>
            </a:graphic>
          </wp:inline>
        </w:drawing>
      </w:r>
    </w:p>
    <w:p w14:paraId="6BC7646C" w14:textId="3C64585E" w:rsidR="00F55A5F" w:rsidRDefault="00F55A5F" w:rsidP="003450F7">
      <w:r>
        <w:t>Soient deux points A et B dans un fluide</w:t>
      </w:r>
      <w:r w:rsidR="0005790A">
        <w:t xml:space="preserve"> incompressible</w:t>
      </w:r>
      <w:r>
        <w:t xml:space="preserve"> au repos. Ces deux points peuvent être reliés par une ligne continue qui ne traverse aucune interface (</w:t>
      </w:r>
      <w:r w:rsidR="0005790A">
        <w:t>ni</w:t>
      </w:r>
      <w:r>
        <w:t xml:space="preserve"> fluide-fluide</w:t>
      </w:r>
      <w:r w:rsidR="0005790A">
        <w:t>, ni</w:t>
      </w:r>
      <w:r>
        <w:t xml:space="preserve"> solide-solide). Dans ce cas :</w:t>
      </w:r>
    </w:p>
    <w:p w14:paraId="2258521A" w14:textId="3875B949" w:rsidR="00F55A5F" w:rsidRPr="003D7CBE" w:rsidRDefault="006F3CD2" w:rsidP="003D7CBE">
      <w:pPr>
        <w:ind w:left="708" w:firstLine="708"/>
      </w:pPr>
      <m:oMathPara>
        <m:oMathParaPr>
          <m:jc m:val="left"/>
        </m:oMathParaPr>
        <m:oMath>
          <m:sSub>
            <m:sSubPr>
              <m:ctrlPr>
                <w:rPr>
                  <w:rFonts w:ascii="Cambria Math" w:hAnsi="Cambria Math"/>
                  <w:i/>
                </w:rPr>
              </m:ctrlPr>
            </m:sSubPr>
            <m:e>
              <m:r>
                <w:rPr>
                  <w:rFonts w:ascii="Cambria Math" w:hAnsi="Cambria Math"/>
                </w:rPr>
                <m:t>p</m:t>
              </m:r>
            </m:e>
            <m:sub>
              <m:r>
                <w:rPr>
                  <w:rFonts w:ascii="Cambria Math" w:hAnsi="Cambria Math"/>
                </w:rPr>
                <m:t>A</m:t>
              </m:r>
            </m:sub>
          </m:sSub>
          <m:r>
            <w:rPr>
              <w:rFonts w:ascii="Cambria Math" w:hAnsi="Cambria Math"/>
            </w:rPr>
            <m:t>+ρg</m:t>
          </m:r>
          <m:sSub>
            <m:sSubPr>
              <m:ctrlPr>
                <w:rPr>
                  <w:rFonts w:ascii="Cambria Math" w:hAnsi="Cambria Math"/>
                  <w:i/>
                </w:rPr>
              </m:ctrlPr>
            </m:sSubPr>
            <m:e>
              <m:r>
                <w:rPr>
                  <w:rFonts w:ascii="Cambria Math" w:hAnsi="Cambria Math"/>
                </w:rPr>
                <m:t>z</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B</m:t>
              </m:r>
            </m:sub>
          </m:sSub>
          <m:r>
            <w:rPr>
              <w:rFonts w:ascii="Cambria Math" w:hAnsi="Cambria Math"/>
            </w:rPr>
            <m:t>+ρg</m:t>
          </m:r>
          <m:sSub>
            <m:sSubPr>
              <m:ctrlPr>
                <w:rPr>
                  <w:rFonts w:ascii="Cambria Math" w:hAnsi="Cambria Math"/>
                  <w:i/>
                </w:rPr>
              </m:ctrlPr>
            </m:sSubPr>
            <m:e>
              <m:r>
                <w:rPr>
                  <w:rFonts w:ascii="Cambria Math" w:hAnsi="Cambria Math"/>
                </w:rPr>
                <m:t>z</m:t>
              </m:r>
            </m:e>
            <m:sub>
              <m:r>
                <w:rPr>
                  <w:rFonts w:ascii="Cambria Math" w:hAnsi="Cambria Math"/>
                </w:rPr>
                <m:t>B</m:t>
              </m:r>
            </m:sub>
          </m:sSub>
        </m:oMath>
      </m:oMathPara>
    </w:p>
    <w:p w14:paraId="6E94B626" w14:textId="4060B8E1" w:rsidR="00F55A5F" w:rsidRDefault="00F55A5F" w:rsidP="00F55A5F">
      <w:r>
        <w:t>Avec :</w:t>
      </w:r>
    </w:p>
    <w:p w14:paraId="7B61AC14" w14:textId="01AFD1F0" w:rsidR="00F55A5F" w:rsidRDefault="006F3CD2" w:rsidP="00103011">
      <w:pPr>
        <w:pStyle w:val="Paragraphedeliste"/>
        <w:numPr>
          <w:ilvl w:val="0"/>
          <w:numId w:val="2"/>
        </w:numPr>
      </w:pPr>
      <m:oMath>
        <m:sSub>
          <m:sSubPr>
            <m:ctrlPr>
              <w:rPr>
                <w:rFonts w:ascii="Cambria Math" w:hAnsi="Cambria Math"/>
                <w:i/>
              </w:rPr>
            </m:ctrlPr>
          </m:sSubPr>
          <m:e>
            <m:r>
              <w:rPr>
                <w:rFonts w:ascii="Cambria Math" w:hAnsi="Cambria Math"/>
              </w:rPr>
              <m:t>z</m:t>
            </m:r>
          </m:e>
          <m:sub>
            <m:r>
              <w:rPr>
                <w:rFonts w:ascii="Cambria Math" w:hAnsi="Cambria Math"/>
              </w:rPr>
              <m:t>A</m:t>
            </m:r>
          </m:sub>
        </m:sSub>
      </m:oMath>
      <w:r w:rsidR="00F55A5F">
        <w:t xml:space="preserve">, </w:t>
      </w:r>
      <m:oMath>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 </m:t>
        </m:r>
      </m:oMath>
      <w:r w:rsidR="00F55A5F">
        <w:t>: la hauteur des points A et B,</w:t>
      </w:r>
    </w:p>
    <w:p w14:paraId="18A7FE36" w14:textId="77777777" w:rsidR="00F55A5F" w:rsidRDefault="006F3CD2" w:rsidP="00103011">
      <w:pPr>
        <w:pStyle w:val="Paragraphedeliste"/>
        <w:numPr>
          <w:ilvl w:val="0"/>
          <w:numId w:val="2"/>
        </w:numPr>
      </w:pPr>
      <m:oMath>
        <m:sSub>
          <m:sSubPr>
            <m:ctrlPr>
              <w:rPr>
                <w:rFonts w:ascii="Cambria Math" w:hAnsi="Cambria Math"/>
                <w:i/>
              </w:rPr>
            </m:ctrlPr>
          </m:sSubPr>
          <m:e>
            <m:r>
              <w:rPr>
                <w:rFonts w:ascii="Cambria Math" w:hAnsi="Cambria Math"/>
              </w:rPr>
              <m:t>p</m:t>
            </m:r>
          </m:e>
          <m:sub>
            <m:r>
              <w:rPr>
                <w:rFonts w:ascii="Cambria Math" w:hAnsi="Cambria Math"/>
              </w:rPr>
              <m:t>A</m:t>
            </m:r>
          </m:sub>
        </m:sSub>
      </m:oMath>
      <w:r w:rsidR="00F55A5F">
        <w:t xml:space="preserve">, </w:t>
      </w:r>
      <m:oMath>
        <m:sSub>
          <m:sSubPr>
            <m:ctrlPr>
              <w:rPr>
                <w:rFonts w:ascii="Cambria Math" w:hAnsi="Cambria Math"/>
                <w:i/>
              </w:rPr>
            </m:ctrlPr>
          </m:sSubPr>
          <m:e>
            <m:r>
              <w:rPr>
                <w:rFonts w:ascii="Cambria Math" w:hAnsi="Cambria Math"/>
              </w:rPr>
              <m:t>p</m:t>
            </m:r>
          </m:e>
          <m:sub>
            <m:r>
              <w:rPr>
                <w:rFonts w:ascii="Cambria Math" w:hAnsi="Cambria Math"/>
              </w:rPr>
              <m:t>B</m:t>
            </m:r>
          </m:sub>
        </m:sSub>
        <m:r>
          <w:rPr>
            <w:rFonts w:ascii="Cambria Math" w:hAnsi="Cambria Math"/>
          </w:rPr>
          <m:t> </m:t>
        </m:r>
      </m:oMath>
      <w:r w:rsidR="00F55A5F">
        <w:t>: la pression aux deux points,</w:t>
      </w:r>
    </w:p>
    <w:p w14:paraId="59A1653B" w14:textId="3C15C9C3" w:rsidR="00F55A5F" w:rsidRPr="00F55A5F" w:rsidRDefault="00F55A5F" w:rsidP="00103011">
      <w:pPr>
        <w:pStyle w:val="Paragraphedeliste"/>
        <w:numPr>
          <w:ilvl w:val="0"/>
          <w:numId w:val="2"/>
        </w:numPr>
        <w:rPr>
          <w:rtl/>
        </w:rPr>
      </w:pPr>
      <m:oMath>
        <m:r>
          <w:rPr>
            <w:rFonts w:ascii="Cambria Math" w:hAnsi="Cambria Math"/>
          </w:rPr>
          <m:t>ρ </m:t>
        </m:r>
      </m:oMath>
      <w:r>
        <w:t xml:space="preserve">: la </w:t>
      </w:r>
      <w:r w:rsidR="00D64CA1">
        <w:t xml:space="preserve">masse volumique </w:t>
      </w:r>
      <w:r>
        <w:t xml:space="preserve">du fluide. </w:t>
      </w:r>
    </w:p>
    <w:p w14:paraId="6DC4B3A5" w14:textId="0B21FC07" w:rsidR="00F55A5F" w:rsidRDefault="00F55A5F" w:rsidP="003450F7">
      <w:r>
        <w:t>On</w:t>
      </w:r>
      <w:r w:rsidR="0005790A">
        <w:t xml:space="preserve"> utilise souvent cette relation entre un point de référence </w:t>
      </w:r>
      <w:r w:rsidR="00F54405">
        <w:t>de</w:t>
      </w:r>
      <w:r w:rsidR="0005790A">
        <w:t xml:space="preserve"> pression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05790A">
        <w:t xml:space="preserve"> à la hauteur </w:t>
      </w:r>
      <m:oMath>
        <m:r>
          <w:rPr>
            <w:rFonts w:ascii="Cambria Math" w:hAnsi="Cambria Math"/>
          </w:rPr>
          <m:t>z=0m</m:t>
        </m:r>
      </m:oMath>
      <w:r w:rsidR="0005790A">
        <w:t xml:space="preserve"> et un point à la pression </w:t>
      </w:r>
      <m:oMath>
        <m:r>
          <w:rPr>
            <w:rFonts w:ascii="Cambria Math" w:hAnsi="Cambria Math"/>
          </w:rPr>
          <m:t>p</m:t>
        </m:r>
      </m:oMath>
      <w:r w:rsidR="0005790A">
        <w:t xml:space="preserve"> et à la hauteur </w:t>
      </w:r>
      <m:oMath>
        <m:r>
          <w:rPr>
            <w:rFonts w:ascii="Cambria Math" w:hAnsi="Cambria Math"/>
          </w:rPr>
          <m:t>z </m:t>
        </m:r>
      </m:oMath>
      <w:r w:rsidR="0005790A">
        <w:t>:</w:t>
      </w:r>
    </w:p>
    <w:p w14:paraId="334CDE01" w14:textId="3A191486" w:rsidR="0005790A" w:rsidRPr="00283E11" w:rsidRDefault="0005790A" w:rsidP="00E17A46">
      <w:pPr>
        <w:ind w:left="708" w:firstLine="708"/>
      </w:pPr>
      <m:oMathPara>
        <m:oMathParaPr>
          <m:jc m:val="left"/>
        </m:oMathParaPr>
        <m:oMath>
          <m:r>
            <w:rPr>
              <w:rFonts w:ascii="Cambria Math" w:hAnsi="Cambria Math"/>
            </w:rPr>
            <m:t>p=</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-ρgz</m:t>
          </m:r>
        </m:oMath>
      </m:oMathPara>
    </w:p>
    <w:p w14:paraId="6A4B72B8" w14:textId="17AB28A7" w:rsidR="00283E11" w:rsidRDefault="00283E11" w:rsidP="00283E11">
      <w:r>
        <w:t>Le profil de pression obtenu est illustré dans la figure suivante :</w:t>
      </w:r>
    </w:p>
    <w:p w14:paraId="46D511F8" w14:textId="411D8E72" w:rsidR="00283E11" w:rsidRPr="00E17A46" w:rsidRDefault="00283E11" w:rsidP="00283E11">
      <w:pPr>
        <w:jc w:val="center"/>
      </w:pPr>
      <w:r>
        <w:rPr>
          <w:noProof/>
          <w:lang w:eastAsia="fr-FR"/>
        </w:rPr>
        <w:drawing>
          <wp:inline distT="0" distB="0" distL="0" distR="0" wp14:anchorId="08234D5C" wp14:editId="6C38D11E">
            <wp:extent cx="1483744" cy="1038453"/>
            <wp:effectExtent l="0" t="0" r="2540" b="0"/>
            <wp:docPr id="15" name="Image 15" descr="C:\Users\ddavid\AppData\Local\Microsoft\Windows\INetCache\Content.Word\ber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ddavid\AppData\Local\Microsoft\Windows\INetCache\Content.Word\bern1.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97124" cy="1047818"/>
                    </a:xfrm>
                    <a:prstGeom prst="rect">
                      <a:avLst/>
                    </a:prstGeom>
                    <a:noFill/>
                    <a:ln>
                      <a:noFill/>
                    </a:ln>
                  </pic:spPr>
                </pic:pic>
              </a:graphicData>
            </a:graphic>
          </wp:inline>
        </w:drawing>
      </w:r>
    </w:p>
    <w:p w14:paraId="36A418C5" w14:textId="66A9BC4F" w:rsidR="003450F7" w:rsidRDefault="003450F7" w:rsidP="00424227">
      <w:pPr>
        <w:pStyle w:val="Titre3"/>
      </w:pPr>
      <w:r w:rsidRPr="003450F7">
        <w:t>Équation de Bernoulli</w:t>
      </w:r>
    </w:p>
    <w:p w14:paraId="18AA00D0" w14:textId="19BE7813" w:rsidR="004C4761" w:rsidRPr="004C4761" w:rsidRDefault="004C4761" w:rsidP="003D7CBE">
      <w:pPr>
        <w:pStyle w:val="Paragraphe"/>
      </w:pPr>
      <w:r>
        <w:t xml:space="preserve">Fluide </w:t>
      </w:r>
      <w:r w:rsidR="00333F02">
        <w:t>p</w:t>
      </w:r>
      <w:r>
        <w:t>arfait</w:t>
      </w:r>
    </w:p>
    <w:p w14:paraId="68D4AA2F" w14:textId="31253C30" w:rsidR="002C598E" w:rsidRDefault="004B7BE7" w:rsidP="004B7BE7">
      <w:pPr>
        <w:jc w:val="center"/>
      </w:pPr>
      <w:r>
        <w:rPr>
          <w:noProof/>
        </w:rPr>
        <w:drawing>
          <wp:inline distT="0" distB="0" distL="0" distR="0" wp14:anchorId="6FD265EF" wp14:editId="22A259B6">
            <wp:extent cx="1511622" cy="962025"/>
            <wp:effectExtent l="0" t="0" r="0" b="0"/>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29191" cy="973206"/>
                    </a:xfrm>
                    <a:prstGeom prst="rect">
                      <a:avLst/>
                    </a:prstGeom>
                    <a:noFill/>
                    <a:ln>
                      <a:noFill/>
                    </a:ln>
                  </pic:spPr>
                </pic:pic>
              </a:graphicData>
            </a:graphic>
          </wp:inline>
        </w:drawing>
      </w:r>
    </w:p>
    <w:p w14:paraId="0CEDE2F9" w14:textId="77777777" w:rsidR="002C598E" w:rsidRDefault="002C598E" w:rsidP="003D7CBE"/>
    <w:p w14:paraId="505710BC" w14:textId="433EE6DA" w:rsidR="003450F7" w:rsidRDefault="003450F7" w:rsidP="003D7CBE">
      <w:r w:rsidRPr="003450F7">
        <w:lastRenderedPageBreak/>
        <w:t xml:space="preserve">L’équation de Bernoulli exprime la conservation de l’énergie le long d’une ligne de courant dans un fluide en écoulement. </w:t>
      </w:r>
      <w:r w:rsidR="0005790A">
        <w:t xml:space="preserve">Soient deux points A et B dans fluide incompressible en écoulement. </w:t>
      </w:r>
      <w:r w:rsidR="00CA185C">
        <w:t xml:space="preserve">Les deux points sont sur une même ligne de courant. </w:t>
      </w:r>
      <w:r w:rsidR="0005790A">
        <w:t>L’</w:t>
      </w:r>
      <w:r w:rsidRPr="003450F7">
        <w:t>écoulement est</w:t>
      </w:r>
      <w:r w:rsidR="0005790A">
        <w:t xml:space="preserve"> supposé</w:t>
      </w:r>
      <w:r w:rsidRPr="003450F7">
        <w:t xml:space="preserve"> </w:t>
      </w:r>
      <w:r w:rsidR="00CB66E2">
        <w:t>stationnaire</w:t>
      </w:r>
      <w:r w:rsidR="00D64CA1">
        <w:t xml:space="preserve"> et le fluide </w:t>
      </w:r>
      <w:r w:rsidRPr="003450F7">
        <w:t>parfait (</w:t>
      </w:r>
      <w:r w:rsidR="0005790A">
        <w:t>pas de perte d’énergie par frottement)</w:t>
      </w:r>
      <w:r w:rsidR="00F54405">
        <w:t>. Dans ce cas :</w:t>
      </w:r>
    </w:p>
    <w:p w14:paraId="153A7DCC" w14:textId="043E29C0" w:rsidR="0005790A" w:rsidRPr="0005790A" w:rsidRDefault="004C4761" w:rsidP="003D7CBE">
      <w:pPr>
        <w:ind w:firstLine="708"/>
        <w:jc w:val="left"/>
      </w:pPr>
      <w:r>
        <w:t xml:space="preserve"> </w:t>
      </w:r>
      <m:oMath>
        <m:limLow>
          <m:limLowPr>
            <m:ctrlPr>
              <w:rPr>
                <w:rFonts w:ascii="Cambria Math" w:hAnsi="Cambria Math"/>
                <w:i/>
              </w:rPr>
            </m:ctrlPr>
          </m:limLowPr>
          <m:e>
            <m:groupChr>
              <m:groupChrPr>
                <m:ctrlPr>
                  <w:rPr>
                    <w:rFonts w:ascii="Cambria Math" w:hAnsi="Cambria Math"/>
                    <w:i/>
                  </w:rPr>
                </m:ctrlPr>
              </m:groupChrPr>
              <m:e>
                <m:sSub>
                  <m:sSubPr>
                    <m:ctrlPr>
                      <w:rPr>
                        <w:rFonts w:ascii="Cambria Math" w:hAnsi="Cambria Math"/>
                        <w:i/>
                      </w:rPr>
                    </m:ctrlPr>
                  </m:sSubPr>
                  <m:e>
                    <m:r>
                      <w:rPr>
                        <w:rFonts w:ascii="Cambria Math" w:hAnsi="Cambria Math"/>
                      </w:rPr>
                      <m:t>p</m:t>
                    </m:r>
                  </m:e>
                  <m:sub>
                    <m:r>
                      <w:rPr>
                        <w:rFonts w:ascii="Cambria Math" w:hAnsi="Cambria Math"/>
                      </w:rPr>
                      <m:t>A</m:t>
                    </m:r>
                  </m:sub>
                </m:sSub>
                <m:r>
                  <w:rPr>
                    <w:rFonts w:ascii="Cambria Math" w:hAnsi="Cambria Math"/>
                  </w:rPr>
                  <m:t>+ρg</m:t>
                </m:r>
                <m:sSub>
                  <m:sSubPr>
                    <m:ctrlPr>
                      <w:rPr>
                        <w:rFonts w:ascii="Cambria Math" w:hAnsi="Cambria Math"/>
                        <w:i/>
                      </w:rPr>
                    </m:ctrlPr>
                  </m:sSubPr>
                  <m:e>
                    <m:r>
                      <w:rPr>
                        <w:rFonts w:ascii="Cambria Math" w:hAnsi="Cambria Math"/>
                      </w:rPr>
                      <m:t>z</m:t>
                    </m:r>
                  </m:e>
                  <m:sub>
                    <m:r>
                      <w:rPr>
                        <w:rFonts w:ascii="Cambria Math" w:hAnsi="Cambria Math"/>
                      </w:rPr>
                      <m:t>A</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ρ</m:t>
                </m:r>
                <m:sSubSup>
                  <m:sSubSupPr>
                    <m:ctrlPr>
                      <w:rPr>
                        <w:rFonts w:ascii="Cambria Math" w:hAnsi="Cambria Math"/>
                        <w:i/>
                      </w:rPr>
                    </m:ctrlPr>
                  </m:sSubSupPr>
                  <m:e>
                    <m:r>
                      <w:rPr>
                        <w:rFonts w:ascii="Cambria Math" w:hAnsi="Cambria Math"/>
                      </w:rPr>
                      <m:t>v</m:t>
                    </m:r>
                  </m:e>
                  <m:sub>
                    <m:r>
                      <w:rPr>
                        <w:rFonts w:ascii="Cambria Math" w:hAnsi="Cambria Math"/>
                      </w:rPr>
                      <m:t>A</m:t>
                    </m:r>
                  </m:sub>
                  <m:sup>
                    <m:r>
                      <w:rPr>
                        <w:rFonts w:ascii="Cambria Math" w:hAnsi="Cambria Math"/>
                      </w:rPr>
                      <m:t>2</m:t>
                    </m:r>
                  </m:sup>
                </m:sSubSup>
              </m:e>
            </m:groupChr>
          </m:e>
          <m:lim>
            <m:sSub>
              <m:sSubPr>
                <m:ctrlPr>
                  <w:rPr>
                    <w:rFonts w:ascii="Cambria Math" w:hAnsi="Cambria Math"/>
                    <w:i/>
                  </w:rPr>
                </m:ctrlPr>
              </m:sSubPr>
              <m:e>
                <m:r>
                  <w:rPr>
                    <w:rFonts w:ascii="Cambria Math" w:hAnsi="Cambria Math"/>
                  </w:rPr>
                  <m:t>P</m:t>
                </m:r>
              </m:e>
              <m:sub>
                <m:r>
                  <w:rPr>
                    <w:rFonts w:ascii="Cambria Math" w:hAnsi="Cambria Math"/>
                  </w:rPr>
                  <m:t>A</m:t>
                </m:r>
              </m:sub>
            </m:sSub>
          </m:lim>
        </m:limLow>
        <m:r>
          <w:rPr>
            <w:rFonts w:ascii="Cambria Math" w:hAnsi="Cambria Math"/>
          </w:rPr>
          <m:t>=</m:t>
        </m:r>
        <m:limLow>
          <m:limLowPr>
            <m:ctrlPr>
              <w:rPr>
                <w:rFonts w:ascii="Cambria Math" w:hAnsi="Cambria Math"/>
                <w:i/>
              </w:rPr>
            </m:ctrlPr>
          </m:limLowPr>
          <m:e>
            <m:groupChr>
              <m:groupChrPr>
                <m:ctrlPr>
                  <w:rPr>
                    <w:rFonts w:ascii="Cambria Math" w:hAnsi="Cambria Math"/>
                    <w:i/>
                  </w:rPr>
                </m:ctrlPr>
              </m:groupChrPr>
              <m:e>
                <m:sSub>
                  <m:sSubPr>
                    <m:ctrlPr>
                      <w:rPr>
                        <w:rFonts w:ascii="Cambria Math" w:hAnsi="Cambria Math"/>
                        <w:i/>
                      </w:rPr>
                    </m:ctrlPr>
                  </m:sSubPr>
                  <m:e>
                    <m:r>
                      <w:rPr>
                        <w:rFonts w:ascii="Cambria Math" w:hAnsi="Cambria Math"/>
                      </w:rPr>
                      <m:t>p</m:t>
                    </m:r>
                  </m:e>
                  <m:sub>
                    <m:r>
                      <w:rPr>
                        <w:rFonts w:ascii="Cambria Math" w:hAnsi="Cambria Math"/>
                      </w:rPr>
                      <m:t>B</m:t>
                    </m:r>
                  </m:sub>
                </m:sSub>
                <m:r>
                  <w:rPr>
                    <w:rFonts w:ascii="Cambria Math" w:hAnsi="Cambria Math"/>
                  </w:rPr>
                  <m:t xml:space="preserve">+ρg </m:t>
                </m:r>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ρ</m:t>
                </m:r>
                <m:sSubSup>
                  <m:sSubSupPr>
                    <m:ctrlPr>
                      <w:rPr>
                        <w:rFonts w:ascii="Cambria Math" w:hAnsi="Cambria Math"/>
                        <w:i/>
                      </w:rPr>
                    </m:ctrlPr>
                  </m:sSubSupPr>
                  <m:e>
                    <m:r>
                      <w:rPr>
                        <w:rFonts w:ascii="Cambria Math" w:hAnsi="Cambria Math"/>
                      </w:rPr>
                      <m:t>v</m:t>
                    </m:r>
                  </m:e>
                  <m:sub>
                    <m:r>
                      <w:rPr>
                        <w:rFonts w:ascii="Cambria Math" w:hAnsi="Cambria Math"/>
                      </w:rPr>
                      <m:t>B</m:t>
                    </m:r>
                  </m:sub>
                  <m:sup>
                    <m:r>
                      <w:rPr>
                        <w:rFonts w:ascii="Cambria Math" w:hAnsi="Cambria Math"/>
                      </w:rPr>
                      <m:t>2</m:t>
                    </m:r>
                  </m:sup>
                </m:sSubSup>
              </m:e>
            </m:groupChr>
          </m:e>
          <m:lim>
            <m:sSub>
              <m:sSubPr>
                <m:ctrlPr>
                  <w:rPr>
                    <w:rFonts w:ascii="Cambria Math" w:hAnsi="Cambria Math"/>
                    <w:i/>
                  </w:rPr>
                </m:ctrlPr>
              </m:sSubPr>
              <m:e>
                <m:r>
                  <w:rPr>
                    <w:rFonts w:ascii="Cambria Math" w:hAnsi="Cambria Math"/>
                  </w:rPr>
                  <m:t>P</m:t>
                </m:r>
              </m:e>
              <m:sub>
                <m:r>
                  <w:rPr>
                    <w:rFonts w:ascii="Cambria Math" w:hAnsi="Cambria Math"/>
                  </w:rPr>
                  <m:t>B</m:t>
                </m:r>
              </m:sub>
            </m:sSub>
          </m:lim>
        </m:limLow>
      </m:oMath>
    </w:p>
    <w:p w14:paraId="5C33BC00" w14:textId="2E1B7A50" w:rsidR="0005790A" w:rsidRDefault="0005790A" w:rsidP="003450F7">
      <w:r>
        <w:t>Avec :</w:t>
      </w:r>
    </w:p>
    <w:p w14:paraId="7F7EE91A" w14:textId="50C46F25" w:rsidR="00283E11" w:rsidRDefault="006F3CD2" w:rsidP="00103011">
      <w:pPr>
        <w:pStyle w:val="Paragraphedeliste"/>
        <w:numPr>
          <w:ilvl w:val="0"/>
          <w:numId w:val="3"/>
        </w:numPr>
      </w:pPr>
      <m:oMath>
        <m:sSub>
          <m:sSubPr>
            <m:ctrlPr>
              <w:rPr>
                <w:rFonts w:ascii="Cambria Math" w:hAnsi="Cambria Math"/>
                <w:i/>
              </w:rPr>
            </m:ctrlPr>
          </m:sSubPr>
          <m:e>
            <m:r>
              <w:rPr>
                <w:rFonts w:ascii="Cambria Math" w:hAnsi="Cambria Math"/>
              </w:rPr>
              <m:t>P</m:t>
            </m:r>
          </m:e>
          <m:sub>
            <m:r>
              <w:rPr>
                <w:rFonts w:ascii="Cambria Math" w:hAnsi="Cambria Math"/>
              </w:rPr>
              <m:t>A</m:t>
            </m:r>
          </m:sub>
        </m:sSub>
      </m:oMath>
      <w:r w:rsidR="00283E11">
        <w:t xml:space="preserve">, </w:t>
      </w:r>
      <m:oMath>
        <m:sSub>
          <m:sSubPr>
            <m:ctrlPr>
              <w:rPr>
                <w:rFonts w:ascii="Cambria Math" w:hAnsi="Cambria Math"/>
                <w:i/>
              </w:rPr>
            </m:ctrlPr>
          </m:sSubPr>
          <m:e>
            <m:r>
              <w:rPr>
                <w:rFonts w:ascii="Cambria Math" w:hAnsi="Cambria Math"/>
              </w:rPr>
              <m:t>P</m:t>
            </m:r>
          </m:e>
          <m:sub>
            <m:r>
              <w:rPr>
                <w:rFonts w:ascii="Cambria Math" w:hAnsi="Cambria Math"/>
              </w:rPr>
              <m:t>B</m:t>
            </m:r>
          </m:sub>
        </m:sSub>
        <m:r>
          <w:rPr>
            <w:rFonts w:ascii="Cambria Math" w:hAnsi="Cambria Math"/>
          </w:rPr>
          <m:t> </m:t>
        </m:r>
      </m:oMath>
      <w:r w:rsidR="00283E11">
        <w:t>: la pression totale aux points</w:t>
      </w:r>
      <w:r w:rsidR="00F54405">
        <w:t xml:space="preserve"> A et B</w:t>
      </w:r>
    </w:p>
    <w:p w14:paraId="6F3008FB" w14:textId="5FD4699D" w:rsidR="0005790A" w:rsidRDefault="006F3CD2" w:rsidP="00103011">
      <w:pPr>
        <w:pStyle w:val="Paragraphedeliste"/>
        <w:numPr>
          <w:ilvl w:val="0"/>
          <w:numId w:val="3"/>
        </w:numPr>
      </w:pPr>
      <m:oMath>
        <m:sSub>
          <m:sSubPr>
            <m:ctrlPr>
              <w:rPr>
                <w:rFonts w:ascii="Cambria Math" w:hAnsi="Cambria Math"/>
                <w:i/>
              </w:rPr>
            </m:ctrlPr>
          </m:sSubPr>
          <m:e>
            <m:r>
              <w:rPr>
                <w:rFonts w:ascii="Cambria Math" w:hAnsi="Cambria Math"/>
              </w:rPr>
              <m:t>v</m:t>
            </m:r>
          </m:e>
          <m:sub>
            <m:r>
              <w:rPr>
                <w:rFonts w:ascii="Cambria Math" w:hAnsi="Cambria Math"/>
              </w:rPr>
              <m:t>A</m:t>
            </m:r>
          </m:sub>
        </m:sSub>
      </m:oMath>
      <w:r w:rsidR="0005790A">
        <w:t xml:space="preserve">, </w:t>
      </w:r>
      <m:oMath>
        <m:sSub>
          <m:sSubPr>
            <m:ctrlPr>
              <w:rPr>
                <w:rFonts w:ascii="Cambria Math" w:hAnsi="Cambria Math"/>
                <w:i/>
              </w:rPr>
            </m:ctrlPr>
          </m:sSubPr>
          <m:e>
            <m:r>
              <w:rPr>
                <w:rFonts w:ascii="Cambria Math" w:hAnsi="Cambria Math"/>
              </w:rPr>
              <m:t>v</m:t>
            </m:r>
          </m:e>
          <m:sub>
            <m:r>
              <w:rPr>
                <w:rFonts w:ascii="Cambria Math" w:hAnsi="Cambria Math"/>
              </w:rPr>
              <m:t>B</m:t>
            </m:r>
          </m:sub>
        </m:sSub>
        <m:r>
          <w:rPr>
            <w:rFonts w:ascii="Cambria Math" w:hAnsi="Cambria Math"/>
          </w:rPr>
          <m:t> </m:t>
        </m:r>
      </m:oMath>
      <w:r w:rsidR="0005790A">
        <w:t>: la vitesse du fluide aux points A et B</w:t>
      </w:r>
    </w:p>
    <w:p w14:paraId="72E49515" w14:textId="445B67F8" w:rsidR="004B7BE7" w:rsidRPr="004B7BE7" w:rsidRDefault="006F3CD2" w:rsidP="00103011">
      <w:pPr>
        <w:pStyle w:val="Paragraphedeliste"/>
        <w:numPr>
          <w:ilvl w:val="0"/>
          <w:numId w:val="3"/>
        </w:numPr>
      </w:pPr>
      <m:oMath>
        <m:f>
          <m:fPr>
            <m:type m:val="lin"/>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ρ</m:t>
        </m:r>
        <m:sSubSup>
          <m:sSubSupPr>
            <m:ctrlPr>
              <w:rPr>
                <w:rFonts w:ascii="Cambria Math" w:hAnsi="Cambria Math"/>
                <w:i/>
              </w:rPr>
            </m:ctrlPr>
          </m:sSubSupPr>
          <m:e>
            <m:r>
              <w:rPr>
                <w:rFonts w:ascii="Cambria Math" w:hAnsi="Cambria Math"/>
              </w:rPr>
              <m:t>v</m:t>
            </m:r>
          </m:e>
          <m:sub>
            <m:r>
              <w:rPr>
                <w:rFonts w:ascii="Cambria Math" w:hAnsi="Cambria Math"/>
              </w:rPr>
              <m:t>A</m:t>
            </m:r>
          </m:sub>
          <m:sup>
            <m:r>
              <w:rPr>
                <w:rFonts w:ascii="Cambria Math" w:hAnsi="Cambria Math"/>
              </w:rPr>
              <m:t>2</m:t>
            </m:r>
          </m:sup>
        </m:sSubSup>
      </m:oMath>
      <w:r w:rsidR="004B7BE7" w:rsidRPr="004B7BE7">
        <w:t xml:space="preserve">, </w:t>
      </w:r>
      <m:oMath>
        <m:f>
          <m:fPr>
            <m:type m:val="lin"/>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ρ</m:t>
        </m:r>
        <m:sSubSup>
          <m:sSubSupPr>
            <m:ctrlPr>
              <w:rPr>
                <w:rFonts w:ascii="Cambria Math" w:hAnsi="Cambria Math"/>
                <w:i/>
              </w:rPr>
            </m:ctrlPr>
          </m:sSubSupPr>
          <m:e>
            <m:r>
              <w:rPr>
                <w:rFonts w:ascii="Cambria Math" w:hAnsi="Cambria Math"/>
              </w:rPr>
              <m:t>v</m:t>
            </m:r>
          </m:e>
          <m:sub>
            <m:r>
              <w:rPr>
                <w:rFonts w:ascii="Cambria Math" w:hAnsi="Cambria Math"/>
              </w:rPr>
              <m:t>A</m:t>
            </m:r>
          </m:sub>
          <m:sup>
            <m:r>
              <w:rPr>
                <w:rFonts w:ascii="Cambria Math" w:hAnsi="Cambria Math"/>
              </w:rPr>
              <m:t>2</m:t>
            </m:r>
          </m:sup>
        </m:sSubSup>
        <m:r>
          <w:rPr>
            <w:rFonts w:ascii="Cambria Math" w:hAnsi="Cambria Math"/>
          </w:rPr>
          <m:t> </m:t>
        </m:r>
      </m:oMath>
      <w:r w:rsidR="004B7BE7" w:rsidRPr="004B7BE7">
        <w:t>: press</w:t>
      </w:r>
      <w:r w:rsidR="004B7BE7">
        <w:t>ion dynamique aux points A et B</w:t>
      </w:r>
    </w:p>
    <w:p w14:paraId="125F89EF" w14:textId="77777777" w:rsidR="004B7BE7" w:rsidRDefault="004B7BE7" w:rsidP="004B7BE7">
      <w:pPr>
        <w:pStyle w:val="Paragraphe"/>
      </w:pPr>
      <w:r>
        <w:t>Applications</w:t>
      </w:r>
    </w:p>
    <w:p w14:paraId="763B6253" w14:textId="77777777" w:rsidR="004B7BE7" w:rsidRDefault="004B7BE7" w:rsidP="004B7BE7">
      <w:r>
        <w:t xml:space="preserve">Les deux images ci-dessous illustrent des applications pratiques de l’équation de Bernoulli pour un écoulement parfait. </w:t>
      </w:r>
    </w:p>
    <w:p w14:paraId="5F37F573" w14:textId="77777777" w:rsidR="004B7BE7" w:rsidRDefault="004B7BE7" w:rsidP="004B7BE7">
      <w:r>
        <w:t xml:space="preserve">La première image montre un écoulement dans un tube de Venturi, c’est-à-dire un écoulement dans une conduite qui présente un rétrécissement de section (à hauteur </w:t>
      </w:r>
      <m:oMath>
        <m:r>
          <w:rPr>
            <w:rFonts w:ascii="Cambria Math" w:hAnsi="Cambria Math"/>
          </w:rPr>
          <m:t>z</m:t>
        </m:r>
      </m:oMath>
      <w:r>
        <w:t xml:space="preserve"> constante). Dans ce rétrécissement de section, la vitesse augmente pour assurer la conservation du débit. D’après l’équation de Bernoulli, la pression doit diminuer pour assurer la conservation de la pression totale. </w:t>
      </w:r>
    </w:p>
    <w:p w14:paraId="00D01AD1" w14:textId="77777777" w:rsidR="004B7BE7" w:rsidRDefault="004B7BE7" w:rsidP="004B7BE7">
      <w:pPr>
        <w:jc w:val="center"/>
      </w:pPr>
      <w:r>
        <w:rPr>
          <w:noProof/>
        </w:rPr>
        <w:drawing>
          <wp:inline distT="0" distB="0" distL="0" distR="0" wp14:anchorId="30D4B382" wp14:editId="6AF74091">
            <wp:extent cx="1501140" cy="966470"/>
            <wp:effectExtent l="0" t="0" r="3810" b="508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01140" cy="966470"/>
                    </a:xfrm>
                    <a:prstGeom prst="rect">
                      <a:avLst/>
                    </a:prstGeom>
                    <a:noFill/>
                    <a:ln>
                      <a:noFill/>
                    </a:ln>
                  </pic:spPr>
                </pic:pic>
              </a:graphicData>
            </a:graphic>
          </wp:inline>
        </w:drawing>
      </w:r>
      <w:r>
        <w:t xml:space="preserve">             </w:t>
      </w:r>
      <w:r>
        <w:rPr>
          <w:noProof/>
        </w:rPr>
        <w:drawing>
          <wp:inline distT="0" distB="0" distL="0" distR="0" wp14:anchorId="2A74D950" wp14:editId="5FC1956C">
            <wp:extent cx="1501140" cy="966470"/>
            <wp:effectExtent l="0" t="0" r="3810" b="508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01140" cy="966470"/>
                    </a:xfrm>
                    <a:prstGeom prst="rect">
                      <a:avLst/>
                    </a:prstGeom>
                    <a:noFill/>
                    <a:ln>
                      <a:noFill/>
                    </a:ln>
                  </pic:spPr>
                </pic:pic>
              </a:graphicData>
            </a:graphic>
          </wp:inline>
        </w:drawing>
      </w:r>
    </w:p>
    <w:p w14:paraId="4AA175D4" w14:textId="77777777" w:rsidR="004B7BE7" w:rsidRDefault="004B7BE7" w:rsidP="004B7BE7">
      <w:r>
        <w:t xml:space="preserve">La deuxième image montre un écoulement autour d’un obstacle cylindrique (à hauteur constante). Au centre de l’obstacle (supposé être à l’altitude z=0), c’est-à-dire au point de séparation entre la portion de fluide qui passe au-dessus de l’obstacle et celle qui passe au-dessous de l’obstacle, il existe un point où la vitesse est nulle, </w:t>
      </w:r>
      <m:oMath>
        <m:r>
          <w:rPr>
            <w:rFonts w:ascii="Cambria Math" w:hAnsi="Cambria Math"/>
          </w:rPr>
          <m:t>v=0</m:t>
        </m:r>
      </m:oMath>
      <w:r>
        <w:t xml:space="preserve">. Ce point est appelé le point d’arrêt. Si dans la région en amont de l’obstacle, on note </w:t>
      </w:r>
      <m:oMath>
        <m:sSub>
          <m:sSubPr>
            <m:ctrlPr>
              <w:rPr>
                <w:rFonts w:ascii="Cambria Math" w:hAnsi="Cambria Math"/>
                <w:i/>
              </w:rPr>
            </m:ctrlPr>
          </m:sSubPr>
          <m:e>
            <m:r>
              <w:rPr>
                <w:rFonts w:ascii="Cambria Math" w:hAnsi="Cambria Math"/>
              </w:rPr>
              <m:t>v</m:t>
            </m:r>
          </m:e>
          <m:sub>
            <m:r>
              <w:rPr>
                <w:rFonts w:ascii="Cambria Math" w:hAnsi="Cambria Math"/>
              </w:rPr>
              <m:t>0</m:t>
            </m:r>
          </m:sub>
        </m:sSub>
      </m:oMath>
      <w:r>
        <w:t xml:space="preserve"> la vitesse du fluide et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t xml:space="preserve"> la pression statique, l’équation de Bernoulli implique que la pression statique au point d’arrêt est la somme de la pression statique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t xml:space="preserve"> au loin du fluide et de la pression dynamique </w:t>
      </w:r>
      <m:oMath>
        <m:f>
          <m:fPr>
            <m:type m:val="lin"/>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ρ</m:t>
        </m:r>
        <m:sSubSup>
          <m:sSubSupPr>
            <m:ctrlPr>
              <w:rPr>
                <w:rFonts w:ascii="Cambria Math" w:hAnsi="Cambria Math"/>
                <w:i/>
              </w:rPr>
            </m:ctrlPr>
          </m:sSubSupPr>
          <m:e>
            <m:r>
              <w:rPr>
                <w:rFonts w:ascii="Cambria Math" w:hAnsi="Cambria Math"/>
              </w:rPr>
              <m:t>v</m:t>
            </m:r>
          </m:e>
          <m:sub>
            <m:r>
              <w:rPr>
                <w:rFonts w:ascii="Cambria Math" w:hAnsi="Cambria Math"/>
              </w:rPr>
              <m:t>0</m:t>
            </m:r>
          </m:sub>
          <m:sup>
            <m:r>
              <w:rPr>
                <w:rFonts w:ascii="Cambria Math" w:hAnsi="Cambria Math"/>
              </w:rPr>
              <m:t>2</m:t>
            </m:r>
          </m:sup>
        </m:sSubSup>
      </m:oMath>
      <w:r>
        <w:t> :</w:t>
      </w:r>
    </w:p>
    <w:p w14:paraId="2F321ECF" w14:textId="77777777" w:rsidR="004B7BE7" w:rsidRDefault="004B7BE7" w:rsidP="004B7BE7">
      <w:pPr>
        <w:ind w:firstLine="708"/>
      </w:pPr>
      <w:r>
        <w:t xml:space="preserve"> </w:t>
      </w:r>
      <m:oMath>
        <m:r>
          <w:rPr>
            <w:rFonts w:ascii="Cambria Math" w:hAnsi="Cambria Math"/>
          </w:rPr>
          <m:t>p=</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ρ</m:t>
        </m:r>
        <m:sSubSup>
          <m:sSubSupPr>
            <m:ctrlPr>
              <w:rPr>
                <w:rFonts w:ascii="Cambria Math" w:hAnsi="Cambria Math"/>
                <w:i/>
              </w:rPr>
            </m:ctrlPr>
          </m:sSubSupPr>
          <m:e>
            <m:r>
              <w:rPr>
                <w:rFonts w:ascii="Cambria Math" w:hAnsi="Cambria Math"/>
              </w:rPr>
              <m:t>v</m:t>
            </m:r>
          </m:e>
          <m:sub>
            <m:r>
              <w:rPr>
                <w:rFonts w:ascii="Cambria Math" w:hAnsi="Cambria Math"/>
              </w:rPr>
              <m:t>0</m:t>
            </m:r>
          </m:sub>
          <m:sup>
            <m:r>
              <w:rPr>
                <w:rFonts w:ascii="Cambria Math" w:hAnsi="Cambria Math"/>
              </w:rPr>
              <m:t>2</m:t>
            </m:r>
          </m:sup>
        </m:sSubSup>
      </m:oMath>
    </w:p>
    <w:p w14:paraId="26F14E8F" w14:textId="77777777" w:rsidR="004B7BE7" w:rsidRPr="004B7BE7" w:rsidRDefault="004B7BE7" w:rsidP="004B7BE7"/>
    <w:p w14:paraId="3739BA41" w14:textId="574125CA" w:rsidR="004C4761" w:rsidRDefault="004C4761" w:rsidP="003D7CBE">
      <w:pPr>
        <w:pStyle w:val="Paragraphe"/>
      </w:pPr>
      <w:r>
        <w:t>Fluide Incompressible</w:t>
      </w:r>
      <w:r w:rsidR="00333F02">
        <w:t xml:space="preserve"> non parfait</w:t>
      </w:r>
    </w:p>
    <w:p w14:paraId="00468128" w14:textId="3133E87E" w:rsidR="004C4761" w:rsidRDefault="004C4761" w:rsidP="004C4761">
      <w:r>
        <w:t>Pour un fluide incompressible</w:t>
      </w:r>
      <w:r w:rsidR="00F54405">
        <w:t xml:space="preserve"> </w:t>
      </w:r>
      <w:r>
        <w:t>qui perd de l’énergie par frottement le long de son écoulement, la perte d’énergie est exprimé</w:t>
      </w:r>
      <w:r w:rsidR="00D64CA1">
        <w:t>e</w:t>
      </w:r>
      <w:r>
        <w:t xml:space="preserve"> au travers d’un terme de pertes de charge. On suppose que le point B se trouve en aval de l’écoulement par rapport au point A :</w:t>
      </w:r>
    </w:p>
    <w:p w14:paraId="35FE9FF1" w14:textId="485DCB33" w:rsidR="004C4761" w:rsidRPr="003D7CBE" w:rsidRDefault="006F3CD2" w:rsidP="003D7CBE">
      <w:pPr>
        <w:ind w:left="708" w:firstLine="708"/>
      </w:pPr>
      <m:oMathPara>
        <m:oMathParaPr>
          <m:jc m:val="left"/>
        </m:oMathParaPr>
        <m:oMath>
          <m:sSub>
            <m:sSubPr>
              <m:ctrlPr>
                <w:rPr>
                  <w:rFonts w:ascii="Cambria Math" w:hAnsi="Cambria Math"/>
                  <w:i/>
                </w:rPr>
              </m:ctrlPr>
            </m:sSubPr>
            <m:e>
              <m:r>
                <w:rPr>
                  <w:rFonts w:ascii="Cambria Math" w:hAnsi="Cambria Math"/>
                </w:rPr>
                <m:t>P</m:t>
              </m:r>
            </m:e>
            <m:sub>
              <m:r>
                <w:rPr>
                  <w:rFonts w:ascii="Cambria Math" w:hAnsi="Cambria Math"/>
                </w:rPr>
                <m:t>B</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A</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J</m:t>
              </m:r>
            </m:e>
            <m:sub>
              <m:r>
                <w:rPr>
                  <w:rFonts w:ascii="Cambria Math" w:hAnsi="Cambria Math"/>
                </w:rPr>
                <m:t>A→B</m:t>
              </m:r>
            </m:sub>
          </m:sSub>
        </m:oMath>
      </m:oMathPara>
    </w:p>
    <w:p w14:paraId="51492ED4" w14:textId="6327B810" w:rsidR="004C4761" w:rsidRDefault="004C4761" w:rsidP="004C4761">
      <w:r>
        <w:t>Avec :</w:t>
      </w:r>
    </w:p>
    <w:p w14:paraId="05CD3960" w14:textId="5C01D75D" w:rsidR="004C4761" w:rsidRDefault="004C4761" w:rsidP="00103011">
      <w:pPr>
        <w:pStyle w:val="Paragraphedeliste"/>
        <w:numPr>
          <w:ilvl w:val="0"/>
          <w:numId w:val="4"/>
        </w:numPr>
      </w:pPr>
      <m:oMath>
        <m:r>
          <m:rPr>
            <m:sty m:val="p"/>
          </m:rPr>
          <w:rPr>
            <w:rFonts w:ascii="Cambria Math" w:hAnsi="Cambria Math"/>
          </w:rPr>
          <m:t>Δ</m:t>
        </m:r>
        <m:sSub>
          <m:sSubPr>
            <m:ctrlPr>
              <w:rPr>
                <w:rFonts w:ascii="Cambria Math" w:hAnsi="Cambria Math"/>
                <w:i/>
              </w:rPr>
            </m:ctrlPr>
          </m:sSubPr>
          <m:e>
            <m:r>
              <w:rPr>
                <w:rFonts w:ascii="Cambria Math" w:hAnsi="Cambria Math"/>
              </w:rPr>
              <m:t>J</m:t>
            </m:r>
          </m:e>
          <m:sub>
            <m:r>
              <w:rPr>
                <w:rFonts w:ascii="Cambria Math" w:hAnsi="Cambria Math"/>
              </w:rPr>
              <m:t>A→B</m:t>
            </m:r>
          </m:sub>
        </m:sSub>
        <m:r>
          <w:rPr>
            <w:rFonts w:ascii="Cambria Math" w:hAnsi="Cambria Math"/>
          </w:rPr>
          <m:t> </m:t>
        </m:r>
      </m:oMath>
      <w:r>
        <w:t>: les pertes de charges entre A et B</w:t>
      </w:r>
    </w:p>
    <w:p w14:paraId="47030E78" w14:textId="3088B003" w:rsidR="004C4761" w:rsidRDefault="004C4761" w:rsidP="004C4761">
      <w:r>
        <w:lastRenderedPageBreak/>
        <w:t xml:space="preserve">Généralement, la perte de charge sur une portion de réseau où la vitesse vaut </w:t>
      </w:r>
      <m:oMath>
        <m:r>
          <w:rPr>
            <w:rFonts w:ascii="Cambria Math" w:hAnsi="Cambria Math"/>
          </w:rPr>
          <m:t>v </m:t>
        </m:r>
      </m:oMath>
      <w:r w:rsidR="00D64CA1">
        <w:t xml:space="preserve">s’exprime de la façon suivante </w:t>
      </w:r>
      <w:r>
        <w:t>:</w:t>
      </w:r>
    </w:p>
    <w:p w14:paraId="51F7CE48" w14:textId="069784EA" w:rsidR="004C4761" w:rsidRPr="003D7CBE" w:rsidRDefault="004C4761" w:rsidP="003D7CBE">
      <w:pPr>
        <w:ind w:left="708" w:firstLine="708"/>
      </w:pPr>
      <m:oMathPara>
        <m:oMathParaPr>
          <m:jc m:val="left"/>
        </m:oMathParaPr>
        <m:oMath>
          <m:r>
            <m:rPr>
              <m:sty m:val="p"/>
            </m:rPr>
            <w:rPr>
              <w:rFonts w:ascii="Cambria Math" w:hAnsi="Cambria Math"/>
            </w:rPr>
            <m:t>Δ</m:t>
          </m:r>
          <m:r>
            <w:rPr>
              <w:rFonts w:ascii="Cambria Math" w:hAnsi="Cambria Math"/>
            </w:rPr>
            <m:t>J=</m:t>
          </m:r>
          <m:sSub>
            <m:sSubPr>
              <m:ctrlPr>
                <w:rPr>
                  <w:rFonts w:ascii="Cambria Math" w:hAnsi="Cambria Math"/>
                  <w:i/>
                </w:rPr>
              </m:ctrlPr>
            </m:sSubPr>
            <m:e>
              <m:r>
                <w:rPr>
                  <w:rFonts w:ascii="Cambria Math" w:hAnsi="Cambria Math"/>
                </w:rPr>
                <m:t>ζ</m:t>
              </m:r>
            </m:e>
            <m:sub>
              <m:r>
                <w:rPr>
                  <w:rFonts w:ascii="Cambria Math" w:hAnsi="Cambria Math"/>
                </w:rPr>
                <m:t>pl</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ρ</m:t>
          </m:r>
          <m:sSup>
            <m:sSupPr>
              <m:ctrlPr>
                <w:rPr>
                  <w:rFonts w:ascii="Cambria Math" w:hAnsi="Cambria Math"/>
                  <w:i/>
                </w:rPr>
              </m:ctrlPr>
            </m:sSupPr>
            <m:e>
              <m:r>
                <w:rPr>
                  <w:rFonts w:ascii="Cambria Math" w:hAnsi="Cambria Math"/>
                </w:rPr>
                <m:t>v</m:t>
              </m:r>
            </m:e>
            <m:sup>
              <m:r>
                <w:rPr>
                  <w:rFonts w:ascii="Cambria Math" w:hAnsi="Cambria Math"/>
                </w:rPr>
                <m:t>2</m:t>
              </m:r>
            </m:sup>
          </m:sSup>
        </m:oMath>
      </m:oMathPara>
    </w:p>
    <w:p w14:paraId="4F157205" w14:textId="37249E06" w:rsidR="004C4761" w:rsidRDefault="004C4761" w:rsidP="004C4761">
      <w:r>
        <w:t>Avec :</w:t>
      </w:r>
    </w:p>
    <w:p w14:paraId="3180393E" w14:textId="464A1A5C" w:rsidR="00464795" w:rsidRDefault="006F3CD2" w:rsidP="00464795">
      <w:pPr>
        <w:pStyle w:val="Paragraphedeliste"/>
        <w:numPr>
          <w:ilvl w:val="0"/>
          <w:numId w:val="4"/>
        </w:numPr>
      </w:pPr>
      <m:oMath>
        <m:sSub>
          <m:sSubPr>
            <m:ctrlPr>
              <w:rPr>
                <w:rFonts w:ascii="Cambria Math" w:hAnsi="Cambria Math"/>
                <w:i/>
              </w:rPr>
            </m:ctrlPr>
          </m:sSubPr>
          <m:e>
            <m:r>
              <w:rPr>
                <w:rFonts w:ascii="Cambria Math" w:hAnsi="Cambria Math"/>
              </w:rPr>
              <m:t>ζ</m:t>
            </m:r>
          </m:e>
          <m:sub>
            <m:r>
              <w:rPr>
                <w:rFonts w:ascii="Cambria Math" w:hAnsi="Cambria Math"/>
              </w:rPr>
              <m:t>pl</m:t>
            </m:r>
          </m:sub>
        </m:sSub>
        <m:r>
          <w:rPr>
            <w:rFonts w:ascii="Cambria Math" w:hAnsi="Cambria Math"/>
          </w:rPr>
          <m:t> </m:t>
        </m:r>
      </m:oMath>
      <w:r w:rsidR="004C4761">
        <w:t>: le coefficient de</w:t>
      </w:r>
      <w:r w:rsidR="003D7CBE">
        <w:t xml:space="preserve"> perte de charge sur le tronçon (</w:t>
      </w:r>
      <w:r w:rsidR="003D7CBE" w:rsidRPr="003D7CBE">
        <w:rPr>
          <w:i/>
        </w:rPr>
        <w:t>pressure loss coefficient</w:t>
      </w:r>
      <w:r w:rsidR="003D7CBE">
        <w:t>)</w:t>
      </w:r>
      <w:r w:rsidR="00D64CA1">
        <w:t>. Ce coefficient est sans unité.</w:t>
      </w:r>
    </w:p>
    <w:p w14:paraId="7973FE28" w14:textId="2DF626C0" w:rsidR="003C4659" w:rsidRDefault="003C4659" w:rsidP="00424227">
      <w:pPr>
        <w:pStyle w:val="Titre2"/>
      </w:pPr>
      <w:bookmarkStart w:id="3" w:name="_Toc230776487"/>
      <w:r>
        <w:t>Coefficient de pression</w:t>
      </w:r>
      <w:bookmarkEnd w:id="3"/>
    </w:p>
    <w:p w14:paraId="57396F3D" w14:textId="1BE5E881" w:rsidR="003C4659" w:rsidRDefault="00660062" w:rsidP="003C4659">
      <w:r>
        <w:t>Dans le cas d’application ci-dessus, nous avons calculé la pression</w:t>
      </w:r>
      <w:r w:rsidR="00CF4804">
        <w:t xml:space="preserve"> statique</w:t>
      </w:r>
      <w:r>
        <w:t xml:space="preserve"> au point d’arrêt d’un écoulement autour d’un obstacle. Dans la pratique</w:t>
      </w:r>
      <w:r w:rsidR="00CF4804">
        <w:t>, il peut s’avérer</w:t>
      </w:r>
      <w:r>
        <w:t xml:space="preserve"> nécessa</w:t>
      </w:r>
      <w:r w:rsidR="00CF4804">
        <w:t xml:space="preserve">ire de calculer la pression statique exercée par le fluide </w:t>
      </w:r>
      <w:r w:rsidR="00464795">
        <w:t xml:space="preserve">en tout point </w:t>
      </w:r>
      <w:r w:rsidR="00F54405">
        <w:t>d</w:t>
      </w:r>
      <w:r w:rsidR="00464795">
        <w:t>es faces d’un obstacle</w:t>
      </w:r>
      <w:r w:rsidR="00CF4804">
        <w:t>.</w:t>
      </w:r>
    </w:p>
    <w:p w14:paraId="733E8AEC" w14:textId="5E559D50" w:rsidR="00CF4804" w:rsidRPr="003C4659" w:rsidRDefault="00464795" w:rsidP="00CF4804">
      <w:pPr>
        <w:jc w:val="center"/>
      </w:pPr>
      <w:r>
        <w:rPr>
          <w:noProof/>
        </w:rPr>
        <w:drawing>
          <wp:inline distT="0" distB="0" distL="0" distR="0" wp14:anchorId="2671E5FF" wp14:editId="484D34CC">
            <wp:extent cx="1480064" cy="941696"/>
            <wp:effectExtent l="0" t="0" r="635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88398" cy="946999"/>
                    </a:xfrm>
                    <a:prstGeom prst="rect">
                      <a:avLst/>
                    </a:prstGeom>
                    <a:noFill/>
                    <a:ln>
                      <a:noFill/>
                    </a:ln>
                  </pic:spPr>
                </pic:pic>
              </a:graphicData>
            </a:graphic>
          </wp:inline>
        </w:drawing>
      </w:r>
    </w:p>
    <w:p w14:paraId="0930D77A" w14:textId="368BB1D9" w:rsidR="003C4659" w:rsidRDefault="00CF4804" w:rsidP="00333F02">
      <w:r>
        <w:t xml:space="preserve">On considère la configuration ci-dessus. Un obstacle prismatique est plongé dans un écoulement homogène de vitesse </w:t>
      </w:r>
      <m:oMath>
        <m:sSub>
          <m:sSubPr>
            <m:ctrlPr>
              <w:rPr>
                <w:rFonts w:ascii="Cambria Math" w:hAnsi="Cambria Math"/>
                <w:i/>
              </w:rPr>
            </m:ctrlPr>
          </m:sSubPr>
          <m:e>
            <m:r>
              <w:rPr>
                <w:rFonts w:ascii="Cambria Math" w:hAnsi="Cambria Math"/>
              </w:rPr>
              <m:t>v</m:t>
            </m:r>
          </m:e>
          <m:sub>
            <m:r>
              <w:rPr>
                <w:rFonts w:ascii="Cambria Math" w:hAnsi="Cambria Math"/>
              </w:rPr>
              <m:t>0</m:t>
            </m:r>
          </m:sub>
        </m:sSub>
      </m:oMath>
      <w:r>
        <w:t xml:space="preserve"> et de pression</w:t>
      </w:r>
      <w:r w:rsidR="006451B2">
        <w:t xml:space="preserve"> statique</w:t>
      </w:r>
      <w:r>
        <w:t xml:space="preserve">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t>. La pression</w:t>
      </w:r>
      <w:r w:rsidR="00464795">
        <w:t xml:space="preserve"> qui s’exerce en chaque point des</w:t>
      </w:r>
      <w:r>
        <w:t xml:space="preserve"> face</w:t>
      </w:r>
      <w:r w:rsidR="00464795">
        <w:t>s</w:t>
      </w:r>
      <w:r>
        <w:t xml:space="preserve"> du prisme s’obtient avec l’équation :</w:t>
      </w:r>
    </w:p>
    <w:p w14:paraId="38E7E240" w14:textId="24D9D421" w:rsidR="00CF4804" w:rsidRDefault="00CF4804" w:rsidP="00333F02">
      <w:r>
        <w:tab/>
      </w:r>
      <m:oMath>
        <m:r>
          <w:rPr>
            <w:rFonts w:ascii="Cambria Math" w:hAnsi="Cambria Math"/>
          </w:rPr>
          <m:t>p(x,y)=</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p</m:t>
            </m:r>
          </m:sub>
        </m:sSub>
        <m:r>
          <w:rPr>
            <w:rFonts w:ascii="Cambria Math" w:hAnsi="Cambria Math"/>
          </w:rPr>
          <m:t>(x,y)⋅</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ρ</m:t>
        </m:r>
        <m:sSubSup>
          <m:sSubSupPr>
            <m:ctrlPr>
              <w:rPr>
                <w:rFonts w:ascii="Cambria Math" w:hAnsi="Cambria Math"/>
                <w:i/>
              </w:rPr>
            </m:ctrlPr>
          </m:sSubSupPr>
          <m:e>
            <m:r>
              <w:rPr>
                <w:rFonts w:ascii="Cambria Math" w:hAnsi="Cambria Math"/>
              </w:rPr>
              <m:t>v</m:t>
            </m:r>
          </m:e>
          <m:sub>
            <m:r>
              <w:rPr>
                <w:rFonts w:ascii="Cambria Math" w:hAnsi="Cambria Math"/>
              </w:rPr>
              <m:t>0</m:t>
            </m:r>
          </m:sub>
          <m:sup>
            <m:r>
              <w:rPr>
                <w:rFonts w:ascii="Cambria Math" w:hAnsi="Cambria Math"/>
              </w:rPr>
              <m:t>2</m:t>
            </m:r>
          </m:sup>
        </m:sSubSup>
      </m:oMath>
    </w:p>
    <w:p w14:paraId="500ABC67" w14:textId="047E82D1" w:rsidR="00CF4804" w:rsidRDefault="00CF4804" w:rsidP="00333F02">
      <w:r>
        <w:t>Avec :</w:t>
      </w:r>
    </w:p>
    <w:p w14:paraId="59E7F8CD" w14:textId="33BFA447" w:rsidR="00FE7F75" w:rsidRDefault="006F3CD2" w:rsidP="00103011">
      <w:pPr>
        <w:pStyle w:val="Paragraphedeliste"/>
        <w:numPr>
          <w:ilvl w:val="0"/>
          <w:numId w:val="4"/>
        </w:numPr>
      </w:pPr>
      <m:oMath>
        <m:sSub>
          <m:sSubPr>
            <m:ctrlPr>
              <w:rPr>
                <w:rFonts w:ascii="Cambria Math" w:hAnsi="Cambria Math"/>
                <w:i/>
              </w:rPr>
            </m:ctrlPr>
          </m:sSubPr>
          <m:e>
            <m:r>
              <w:rPr>
                <w:rFonts w:ascii="Cambria Math" w:hAnsi="Cambria Math"/>
              </w:rPr>
              <m:t>c</m:t>
            </m:r>
          </m:e>
          <m:sub>
            <m:r>
              <w:rPr>
                <w:rFonts w:ascii="Cambria Math" w:hAnsi="Cambria Math"/>
              </w:rPr>
              <m:t>p</m:t>
            </m:r>
          </m:sub>
        </m:sSub>
      </m:oMath>
      <w:r w:rsidR="00CF4804">
        <w:t> : coefficient de pression (pressure coefficient)</w:t>
      </w:r>
      <w:r w:rsidR="00FE7F75">
        <w:t>, à priori inhomogène sur les parois du prisme.</w:t>
      </w:r>
    </w:p>
    <w:p w14:paraId="71DC63B3" w14:textId="08DABBE4" w:rsidR="00FE7F75" w:rsidRDefault="006F3CD2" w:rsidP="00FE7F75">
      <w:pPr>
        <w:pStyle w:val="Paragraphedeliste"/>
        <w:numPr>
          <w:ilvl w:val="0"/>
          <w:numId w:val="4"/>
        </w:numPr>
      </w:pPr>
      <m:oMath>
        <m:sSub>
          <m:sSubPr>
            <m:ctrlPr>
              <w:rPr>
                <w:rFonts w:ascii="Cambria Math" w:hAnsi="Cambria Math"/>
                <w:i/>
              </w:rPr>
            </m:ctrlPr>
          </m:sSubPr>
          <m:e>
            <m:r>
              <w:rPr>
                <w:rFonts w:ascii="Cambria Math" w:hAnsi="Cambria Math"/>
              </w:rPr>
              <m:t>v</m:t>
            </m:r>
          </m:e>
          <m:sub>
            <m:r>
              <w:rPr>
                <w:rFonts w:ascii="Cambria Math" w:hAnsi="Cambria Math"/>
              </w:rPr>
              <m:t>0</m:t>
            </m:r>
          </m:sub>
        </m:sSub>
        <m:r>
          <w:rPr>
            <w:rFonts w:ascii="Cambria Math" w:hAnsi="Cambria Math"/>
          </w:rPr>
          <m:t> </m:t>
        </m:r>
      </m:oMath>
      <w:r w:rsidR="00FE7F75">
        <w:t>: vitesse de référence</w:t>
      </w:r>
      <w:r w:rsidR="001A1E30">
        <w:t xml:space="preserve">, </w:t>
      </w:r>
      <w:r w:rsidR="00FE7F75">
        <w:t xml:space="preserve">prise à un </w:t>
      </w:r>
      <w:r w:rsidR="001A1E30">
        <w:t>emplacement arbitraire dans</w:t>
      </w:r>
      <w:r w:rsidR="00FE7F75">
        <w:t xml:space="preserve"> l’écoulement</w:t>
      </w:r>
      <w:r w:rsidR="001A1E30">
        <w:t xml:space="preserve"> </w:t>
      </w:r>
      <w:r w:rsidR="00FE7F75">
        <w:t xml:space="preserve">(cette définition prend son sens lorsque l’obstacle est plongé dans un écoulement inhomogène).  </w:t>
      </w:r>
      <w:r w:rsidR="001A1E30">
        <w:t>Cet emplacement doit être situé dans une zone de l’écoulement non perturbé par l’obstacle</w:t>
      </w:r>
    </w:p>
    <w:p w14:paraId="59D5CBBD" w14:textId="2F4DB852" w:rsidR="00C65BFB" w:rsidRDefault="00C65BFB" w:rsidP="00FE7F75">
      <w:r>
        <w:t xml:space="preserve">La valeur des coefficients de pression </w:t>
      </w:r>
      <m:oMath>
        <m:sSub>
          <m:sSubPr>
            <m:ctrlPr>
              <w:rPr>
                <w:rFonts w:ascii="Cambria Math" w:hAnsi="Cambria Math"/>
                <w:i/>
              </w:rPr>
            </m:ctrlPr>
          </m:sSubPr>
          <m:e>
            <m:r>
              <w:rPr>
                <w:rFonts w:ascii="Cambria Math" w:hAnsi="Cambria Math"/>
              </w:rPr>
              <m:t>c</m:t>
            </m:r>
          </m:e>
          <m:sub>
            <m:r>
              <w:rPr>
                <w:rFonts w:ascii="Cambria Math" w:hAnsi="Cambria Math"/>
              </w:rPr>
              <m:t>p</m:t>
            </m:r>
          </m:sub>
        </m:sSub>
      </m:oMath>
      <w:r>
        <w:t xml:space="preserve"> dépend du </w:t>
      </w:r>
      <w:r w:rsidRPr="001A1E30">
        <w:rPr>
          <w:b/>
          <w:bCs/>
        </w:rPr>
        <w:t>régime d’écoulement (laminaire / turbulent)</w:t>
      </w:r>
      <w:r>
        <w:t xml:space="preserve">, de la </w:t>
      </w:r>
      <w:r w:rsidRPr="001A1E30">
        <w:rPr>
          <w:b/>
          <w:bCs/>
        </w:rPr>
        <w:t>direction de l’écoulement</w:t>
      </w:r>
      <w:r>
        <w:t xml:space="preserve">, et de la </w:t>
      </w:r>
      <w:r w:rsidRPr="001A1E30">
        <w:rPr>
          <w:b/>
          <w:bCs/>
        </w:rPr>
        <w:t>forme des obstacles</w:t>
      </w:r>
      <w:r>
        <w:t xml:space="preserve"> à l’écoulement. </w:t>
      </w:r>
      <w:r w:rsidR="001A1E30">
        <w:t>Par conséquent</w:t>
      </w:r>
      <w:r w:rsidR="005C4DDC">
        <w:t>, p</w:t>
      </w:r>
      <w:r>
        <w:t>our une morphologie d’obstacles</w:t>
      </w:r>
      <w:r w:rsidR="005C4DDC">
        <w:t xml:space="preserve"> et un régime d’écoulement</w:t>
      </w:r>
      <w:r>
        <w:t xml:space="preserve"> donné</w:t>
      </w:r>
      <w:r w:rsidR="005C4DDC">
        <w:t>s</w:t>
      </w:r>
      <w:r>
        <w:t xml:space="preserve">, </w:t>
      </w:r>
      <w:r w:rsidR="005C4DDC">
        <w:t xml:space="preserve">la valeur de </w:t>
      </w:r>
      <m:oMath>
        <m:sSub>
          <m:sSubPr>
            <m:ctrlPr>
              <w:rPr>
                <w:rFonts w:ascii="Cambria Math" w:hAnsi="Cambria Math"/>
                <w:i/>
              </w:rPr>
            </m:ctrlPr>
          </m:sSubPr>
          <m:e>
            <m:r>
              <w:rPr>
                <w:rFonts w:ascii="Cambria Math" w:hAnsi="Cambria Math"/>
              </w:rPr>
              <m:t>c</m:t>
            </m:r>
          </m:e>
          <m:sub>
            <m:r>
              <w:rPr>
                <w:rFonts w:ascii="Cambria Math" w:hAnsi="Cambria Math"/>
              </w:rPr>
              <m:t>p</m:t>
            </m:r>
          </m:sub>
        </m:sSub>
      </m:oMath>
      <w:r w:rsidR="005C4DDC">
        <w:t xml:space="preserve"> ne dépend pas de la vitesse du fluide, mais uniquement de l’orientation de l’écoulement</w:t>
      </w:r>
      <w:r>
        <w:t>.</w:t>
      </w:r>
    </w:p>
    <w:p w14:paraId="50D8AAD6" w14:textId="41B464AB" w:rsidR="005C4DDC" w:rsidRDefault="005C4DDC" w:rsidP="00C65BFB">
      <w:r>
        <w:t xml:space="preserve">Les coefficients de pression peuvent prendre des valeurs positives ou négatives. Dans le premier cas, l’écoulement crée une surpression. Dans le second cas, il crée une dépression par rapport à la pression de référence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t>.</w:t>
      </w:r>
    </w:p>
    <w:p w14:paraId="29F1E75F" w14:textId="6337D30E" w:rsidR="005C4DDC" w:rsidRDefault="005C4DDC" w:rsidP="005C4DDC">
      <w:pPr>
        <w:jc w:val="center"/>
      </w:pPr>
      <w:r>
        <w:rPr>
          <w:noProof/>
        </w:rPr>
        <w:drawing>
          <wp:inline distT="0" distB="0" distL="0" distR="0" wp14:anchorId="78503A67" wp14:editId="03452B84">
            <wp:extent cx="1549021" cy="985570"/>
            <wp:effectExtent l="0" t="0" r="0" b="508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68886" cy="998209"/>
                    </a:xfrm>
                    <a:prstGeom prst="rect">
                      <a:avLst/>
                    </a:prstGeom>
                    <a:noFill/>
                    <a:ln>
                      <a:noFill/>
                    </a:ln>
                  </pic:spPr>
                </pic:pic>
              </a:graphicData>
            </a:graphic>
          </wp:inline>
        </w:drawing>
      </w:r>
    </w:p>
    <w:p w14:paraId="5E9AE542" w14:textId="77C40A48" w:rsidR="003450F7" w:rsidRPr="003450F7" w:rsidRDefault="001A1E30" w:rsidP="00424227">
      <w:pPr>
        <w:pStyle w:val="Titre2"/>
      </w:pPr>
      <w:r>
        <w:lastRenderedPageBreak/>
        <w:t xml:space="preserve"> </w:t>
      </w:r>
      <w:bookmarkStart w:id="4" w:name="_Toc230776488"/>
      <w:r w:rsidR="005C4DDC">
        <w:t>Dilatation</w:t>
      </w:r>
      <w:r w:rsidR="00666766">
        <w:t>, flottabilité</w:t>
      </w:r>
      <w:bookmarkEnd w:id="4"/>
    </w:p>
    <w:p w14:paraId="54717502" w14:textId="77777777" w:rsidR="00647C04" w:rsidRPr="003450F7" w:rsidRDefault="00647C04" w:rsidP="00424227">
      <w:pPr>
        <w:pStyle w:val="Titre3"/>
      </w:pPr>
      <w:r w:rsidRPr="003450F7">
        <w:t>Approximation de Boussinesq</w:t>
      </w:r>
    </w:p>
    <w:p w14:paraId="54EE62C3" w14:textId="656A6ECC" w:rsidR="003450F7" w:rsidRPr="003450F7" w:rsidRDefault="005C4DDC" w:rsidP="003450F7">
      <w:r>
        <w:t>Soit un fluide de masse volumique</w:t>
      </w:r>
      <w:r w:rsidR="0005790A">
        <w:t xml:space="preserve"> </w:t>
      </w:r>
      <m:oMath>
        <m:sSub>
          <m:sSubPr>
            <m:ctrlPr>
              <w:rPr>
                <w:rFonts w:ascii="Cambria Math" w:hAnsi="Cambria Math"/>
                <w:i/>
              </w:rPr>
            </m:ctrlPr>
          </m:sSubPr>
          <m:e>
            <m:r>
              <w:rPr>
                <w:rFonts w:ascii="Cambria Math" w:hAnsi="Cambria Math"/>
              </w:rPr>
              <m:t>ρ</m:t>
            </m:r>
          </m:e>
          <m:sub>
            <m:r>
              <w:rPr>
                <w:rFonts w:ascii="Cambria Math" w:hAnsi="Cambria Math"/>
              </w:rPr>
              <m:t>0</m:t>
            </m:r>
          </m:sub>
        </m:sSub>
      </m:oMath>
      <w:r w:rsidR="0005790A">
        <w:t xml:space="preserve"> </w:t>
      </w:r>
      <w:r w:rsidR="003450F7" w:rsidRPr="003450F7">
        <w:t>à la température</w:t>
      </w:r>
      <w:r w:rsidR="0005790A">
        <w:t xml:space="preserve"> </w:t>
      </w:r>
      <m:oMath>
        <m:sSub>
          <m:sSubPr>
            <m:ctrlPr>
              <w:rPr>
                <w:rFonts w:ascii="Cambria Math" w:hAnsi="Cambria Math"/>
                <w:i/>
              </w:rPr>
            </m:ctrlPr>
          </m:sSubPr>
          <m:e>
            <m:r>
              <w:rPr>
                <w:rFonts w:ascii="Cambria Math" w:hAnsi="Cambria Math"/>
              </w:rPr>
              <m:t>T</m:t>
            </m:r>
          </m:e>
          <m:sub>
            <m:r>
              <w:rPr>
                <w:rFonts w:ascii="Cambria Math" w:hAnsi="Cambria Math"/>
              </w:rPr>
              <m:t>0</m:t>
            </m:r>
          </m:sub>
        </m:sSub>
      </m:oMath>
      <w:r>
        <w:t xml:space="preserve">. Sa densité </w:t>
      </w:r>
      <m:oMath>
        <m:r>
          <w:rPr>
            <w:rFonts w:ascii="Cambria Math" w:hAnsi="Cambria Math"/>
          </w:rPr>
          <m:t>ρ</m:t>
        </m:r>
      </m:oMath>
      <w:r>
        <w:t xml:space="preserve"> évolue en fonction de la température de la manière suivante</w:t>
      </w:r>
      <w:r w:rsidR="003450F7" w:rsidRPr="003450F7">
        <w:t> :</w:t>
      </w:r>
    </w:p>
    <w:p w14:paraId="584FBDC3" w14:textId="39D955FC" w:rsidR="003450F7" w:rsidRPr="003450F7" w:rsidRDefault="0005790A" w:rsidP="003D7CBE">
      <w:pPr>
        <w:ind w:firstLine="708"/>
        <w:jc w:val="left"/>
      </w:pPr>
      <m:oMath>
        <m:r>
          <w:rPr>
            <w:rFonts w:ascii="Cambria Math" w:hAnsi="Cambria Math"/>
          </w:rPr>
          <m:t>ρ</m:t>
        </m:r>
        <m:d>
          <m:dPr>
            <m:ctrlPr>
              <w:rPr>
                <w:rFonts w:ascii="Cambria Math" w:hAnsi="Cambria Math"/>
                <w:i/>
              </w:rPr>
            </m:ctrlPr>
          </m:dPr>
          <m:e>
            <m:r>
              <w:rPr>
                <w:rFonts w:ascii="Cambria Math" w:hAnsi="Cambria Math"/>
              </w:rPr>
              <m:t>T</m:t>
            </m:r>
          </m:e>
        </m:d>
        <m:r>
          <w:rPr>
            <w:rFonts w:ascii="Cambria Math" w:hAnsi="Cambria Math"/>
          </w:rPr>
          <m:t xml:space="preserve">= </m:t>
        </m:r>
        <m:sSub>
          <m:sSubPr>
            <m:ctrlPr>
              <w:rPr>
                <w:rFonts w:ascii="Cambria Math" w:hAnsi="Cambria Math"/>
                <w:i/>
              </w:rPr>
            </m:ctrlPr>
          </m:sSubPr>
          <m:e>
            <m:r>
              <w:rPr>
                <w:rFonts w:ascii="Cambria Math" w:hAnsi="Cambria Math"/>
              </w:rPr>
              <m:t>ρ</m:t>
            </m:r>
          </m:e>
          <m:sub>
            <m:r>
              <w:rPr>
                <w:rFonts w:ascii="Cambria Math" w:hAnsi="Cambria Math"/>
              </w:rPr>
              <m:t>0</m:t>
            </m:r>
          </m:sub>
        </m:sSub>
        <m:d>
          <m:dPr>
            <m:ctrlPr>
              <w:rPr>
                <w:rFonts w:ascii="Cambria Math" w:hAnsi="Cambria Math"/>
                <w:i/>
              </w:rPr>
            </m:ctrlPr>
          </m:dPr>
          <m:e>
            <m:r>
              <w:rPr>
                <w:rFonts w:ascii="Cambria Math" w:hAnsi="Cambria Math"/>
              </w:rPr>
              <m:t>1-β</m:t>
            </m:r>
            <m:d>
              <m:dPr>
                <m:ctrlPr>
                  <w:rPr>
                    <w:rFonts w:ascii="Cambria Math" w:hAnsi="Cambria Math"/>
                    <w:i/>
                  </w:rPr>
                </m:ctrlPr>
              </m:dPr>
              <m:e>
                <m:r>
                  <w:rPr>
                    <w:rFonts w:ascii="Cambria Math" w:hAnsi="Cambria Math"/>
                  </w:rPr>
                  <m:t>T-</m:t>
                </m:r>
                <m:sSub>
                  <m:sSubPr>
                    <m:ctrlPr>
                      <w:rPr>
                        <w:rFonts w:ascii="Cambria Math" w:hAnsi="Cambria Math"/>
                        <w:i/>
                      </w:rPr>
                    </m:ctrlPr>
                  </m:sSubPr>
                  <m:e>
                    <m:r>
                      <w:rPr>
                        <w:rFonts w:ascii="Cambria Math" w:hAnsi="Cambria Math"/>
                      </w:rPr>
                      <m:t>T</m:t>
                    </m:r>
                  </m:e>
                  <m:sub>
                    <m:r>
                      <w:rPr>
                        <w:rFonts w:ascii="Cambria Math" w:hAnsi="Cambria Math"/>
                      </w:rPr>
                      <m:t>0</m:t>
                    </m:r>
                  </m:sub>
                </m:sSub>
              </m:e>
            </m:d>
          </m:e>
        </m:d>
      </m:oMath>
      <w:r w:rsidR="00294627">
        <w:t xml:space="preserve"> </w:t>
      </w:r>
    </w:p>
    <w:p w14:paraId="1AABF895" w14:textId="7BFBF40C" w:rsidR="00C43C39" w:rsidRDefault="00C43C39" w:rsidP="003450F7">
      <w:r>
        <w:t>A</w:t>
      </w:r>
      <w:r w:rsidR="003450F7" w:rsidRPr="003450F7">
        <w:t>vec</w:t>
      </w:r>
      <w:r>
        <w:t> :</w:t>
      </w:r>
    </w:p>
    <w:p w14:paraId="69BCE7E1" w14:textId="400CC306" w:rsidR="00CB66E2" w:rsidRDefault="00C43C39" w:rsidP="00103011">
      <w:pPr>
        <w:pStyle w:val="Paragraphedeliste"/>
        <w:numPr>
          <w:ilvl w:val="0"/>
          <w:numId w:val="3"/>
        </w:numPr>
      </w:pPr>
      <m:oMath>
        <m:r>
          <w:rPr>
            <w:rFonts w:ascii="Cambria Math" w:hAnsi="Cambria Math"/>
          </w:rPr>
          <m:t>β </m:t>
        </m:r>
      </m:oMath>
      <w:r>
        <w:t xml:space="preserve">: le coefficient de dilatation isobare, qui vaut </w:t>
      </w:r>
      <m:oMath>
        <m:f>
          <m:fPr>
            <m:type m:val="lin"/>
            <m:ctrlPr>
              <w:rPr>
                <w:rFonts w:ascii="Cambria Math" w:hAnsi="Cambria Math"/>
                <w:i/>
              </w:rPr>
            </m:ctrlPr>
          </m:fPr>
          <m:num>
            <m:r>
              <w:rPr>
                <w:rFonts w:ascii="Cambria Math" w:hAnsi="Cambria Math"/>
              </w:rPr>
              <m:t>1</m:t>
            </m:r>
          </m:num>
          <m:den>
            <m:r>
              <w:rPr>
                <w:rFonts w:ascii="Cambria Math" w:hAnsi="Cambria Math"/>
              </w:rPr>
              <m:t>T</m:t>
            </m:r>
          </m:den>
        </m:f>
      </m:oMath>
      <w:r>
        <w:t xml:space="preserve"> pour un gaz, avec </w:t>
      </w:r>
      <m:oMath>
        <m:r>
          <w:rPr>
            <w:rFonts w:ascii="Cambria Math" w:hAnsi="Cambria Math"/>
          </w:rPr>
          <m:t>T</m:t>
        </m:r>
      </m:oMath>
      <w:r>
        <w:t xml:space="preserve"> exprimé en Kelvin</w:t>
      </w:r>
    </w:p>
    <w:p w14:paraId="3E9DB524" w14:textId="3547A7A5" w:rsidR="00F63739" w:rsidRDefault="00F63739" w:rsidP="00CB66E2">
      <w:r>
        <w:t xml:space="preserve">D’après l’équation précédente, si deux portions du même fluide ont des températures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et </w:t>
      </w:r>
      <m:oMath>
        <m:sSub>
          <m:sSubPr>
            <m:ctrlPr>
              <w:rPr>
                <w:rFonts w:ascii="Cambria Math" w:hAnsi="Cambria Math"/>
                <w:i/>
              </w:rPr>
            </m:ctrlPr>
          </m:sSubPr>
          <m:e>
            <m:r>
              <w:rPr>
                <w:rFonts w:ascii="Cambria Math" w:hAnsi="Cambria Math"/>
              </w:rPr>
              <m:t>T</m:t>
            </m:r>
          </m:e>
          <m:sub>
            <m:r>
              <w:rPr>
                <w:rFonts w:ascii="Cambria Math" w:hAnsi="Cambria Math"/>
              </w:rPr>
              <m:t>2</m:t>
            </m:r>
          </m:sub>
        </m:sSub>
      </m:oMath>
      <w:r>
        <w:t xml:space="preserve">, leur différence de densité </w:t>
      </w:r>
      <w:r w:rsidR="00DE7BA4">
        <w:t>vaut</w:t>
      </w:r>
      <w:r>
        <w:t> :</w:t>
      </w:r>
    </w:p>
    <w:p w14:paraId="5505DA64" w14:textId="3AF0E71B" w:rsidR="00F63739" w:rsidRDefault="00F63739" w:rsidP="00CB66E2">
      <w:r>
        <w:tab/>
      </w:r>
      <m:oMath>
        <m:sSub>
          <m:sSubPr>
            <m:ctrlPr>
              <w:rPr>
                <w:rFonts w:ascii="Cambria Math" w:hAnsi="Cambria Math"/>
                <w:i/>
              </w:rPr>
            </m:ctrlPr>
          </m:sSubPr>
          <m:e>
            <m:r>
              <w:rPr>
                <w:rFonts w:ascii="Cambria Math" w:hAnsi="Cambria Math"/>
              </w:rPr>
              <m:t>ρ</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2</m:t>
            </m:r>
          </m:sub>
        </m:sSub>
        <m:r>
          <w:rPr>
            <w:rFonts w:ascii="Cambria Math" w:hAnsi="Cambria Math"/>
          </w:rPr>
          <m:t>=ρ</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1</m:t>
                </m:r>
              </m:sub>
            </m:sSub>
          </m:e>
        </m:d>
        <m:r>
          <w:rPr>
            <w:rFonts w:ascii="Cambria Math" w:hAnsi="Cambria Math"/>
          </w:rPr>
          <m:t>-ρ</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2</m:t>
                </m:r>
              </m:sub>
            </m:sSub>
          </m:e>
        </m:d>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0</m:t>
            </m:r>
          </m:sub>
        </m:sSub>
        <m:d>
          <m:dPr>
            <m:ctrlPr>
              <w:rPr>
                <w:rFonts w:ascii="Cambria Math" w:hAnsi="Cambria Math"/>
                <w:i/>
              </w:rPr>
            </m:ctrlPr>
          </m:dPr>
          <m:e>
            <m:r>
              <w:rPr>
                <w:rFonts w:ascii="Cambria Math" w:hAnsi="Cambria Math"/>
              </w:rPr>
              <m:t>1-β</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0</m:t>
                    </m:r>
                  </m:sub>
                </m:sSub>
              </m:e>
            </m:d>
          </m:e>
        </m:d>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0</m:t>
            </m:r>
          </m:sub>
        </m:sSub>
        <m:d>
          <m:dPr>
            <m:ctrlPr>
              <w:rPr>
                <w:rFonts w:ascii="Cambria Math" w:hAnsi="Cambria Math"/>
                <w:i/>
              </w:rPr>
            </m:ctrlPr>
          </m:dPr>
          <m:e>
            <m:r>
              <w:rPr>
                <w:rFonts w:ascii="Cambria Math" w:hAnsi="Cambria Math"/>
              </w:rPr>
              <m:t>1-β</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0</m:t>
                    </m:r>
                  </m:sub>
                </m:sSub>
              </m:e>
            </m:d>
          </m:e>
        </m:d>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0</m:t>
            </m:r>
          </m:sub>
        </m:sSub>
        <m:r>
          <w:rPr>
            <w:rFonts w:ascii="Cambria Math" w:hAnsi="Cambria Math"/>
          </w:rPr>
          <m:t>β</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e>
        </m:d>
      </m:oMath>
    </w:p>
    <w:p w14:paraId="0596AE20" w14:textId="5AB315B5" w:rsidR="00DE7BA4" w:rsidRDefault="00DE7BA4" w:rsidP="00CB66E2">
      <w:r>
        <w:t>Dans la plupart des cas,</w:t>
      </w:r>
      <w:r w:rsidR="00DB00EE">
        <w:t xml:space="preserve"> les variations de température sont modérées, </w:t>
      </w:r>
      <w:r>
        <w:t xml:space="preserve">et </w:t>
      </w:r>
      <w:r w:rsidR="00DB00EE">
        <w:t>l</w:t>
      </w:r>
      <w:r w:rsidR="00DB00EE" w:rsidRPr="003450F7">
        <w:t>es variations</w:t>
      </w:r>
      <w:r>
        <w:t xml:space="preserve"> de densité</w:t>
      </w:r>
      <w:r w:rsidR="00DB00EE" w:rsidRPr="003450F7">
        <w:t xml:space="preserve"> </w:t>
      </w:r>
      <m:oMath>
        <m:r>
          <w:rPr>
            <w:rFonts w:ascii="Cambria Math" w:hAnsi="Cambria Math"/>
          </w:rPr>
          <m:t>ρ-</m:t>
        </m:r>
        <m:sSub>
          <m:sSubPr>
            <m:ctrlPr>
              <w:rPr>
                <w:rFonts w:ascii="Cambria Math" w:hAnsi="Cambria Math"/>
                <w:i/>
              </w:rPr>
            </m:ctrlPr>
          </m:sSubPr>
          <m:e>
            <m:r>
              <w:rPr>
                <w:rFonts w:ascii="Cambria Math" w:hAnsi="Cambria Math"/>
              </w:rPr>
              <m:t>ρ</m:t>
            </m:r>
          </m:e>
          <m:sub>
            <m:r>
              <w:rPr>
                <w:rFonts w:ascii="Cambria Math" w:hAnsi="Cambria Math"/>
              </w:rPr>
              <m:t>0</m:t>
            </m:r>
          </m:sub>
        </m:sSub>
      </m:oMath>
      <w:r w:rsidR="00DB00EE" w:rsidRPr="003450F7">
        <w:t xml:space="preserve"> </w:t>
      </w:r>
      <w:r>
        <w:t xml:space="preserve">sont très faibles par rapport à la densité de référence </w:t>
      </w:r>
      <m:oMath>
        <m:sSub>
          <m:sSubPr>
            <m:ctrlPr>
              <w:rPr>
                <w:rFonts w:ascii="Cambria Math" w:hAnsi="Cambria Math"/>
                <w:i/>
              </w:rPr>
            </m:ctrlPr>
          </m:sSubPr>
          <m:e>
            <m:r>
              <w:rPr>
                <w:rFonts w:ascii="Cambria Math" w:hAnsi="Cambria Math"/>
              </w:rPr>
              <m:t>ρ</m:t>
            </m:r>
          </m:e>
          <m:sub>
            <m:r>
              <w:rPr>
                <w:rFonts w:ascii="Cambria Math" w:hAnsi="Cambria Math"/>
              </w:rPr>
              <m:t>0</m:t>
            </m:r>
          </m:sub>
        </m:sSub>
      </m:oMath>
      <w:r w:rsidR="00DB00EE" w:rsidRPr="003450F7">
        <w:t xml:space="preserve">. On peut </w:t>
      </w:r>
      <w:r>
        <w:t>alors</w:t>
      </w:r>
      <w:r w:rsidR="00DB00EE">
        <w:t xml:space="preserve"> </w:t>
      </w:r>
      <w:r w:rsidR="00DB00EE" w:rsidRPr="003450F7">
        <w:t>supposer que</w:t>
      </w:r>
      <w:r w:rsidR="003133ED">
        <w:t xml:space="preserve"> les effets des</w:t>
      </w:r>
      <w:r w:rsidR="00DB00EE" w:rsidRPr="003450F7">
        <w:t xml:space="preserve"> variations</w:t>
      </w:r>
      <w:r>
        <w:t xml:space="preserve"> densité</w:t>
      </w:r>
      <w:r w:rsidR="003133ED">
        <w:t xml:space="preserve"> induites par des gradients thermique est</w:t>
      </w:r>
      <w:r>
        <w:t> :</w:t>
      </w:r>
    </w:p>
    <w:p w14:paraId="7123CD57" w14:textId="1EDBD48E" w:rsidR="00DE7BA4" w:rsidRDefault="003133ED" w:rsidP="00DE7BA4">
      <w:pPr>
        <w:pStyle w:val="Paragraphedeliste"/>
        <w:numPr>
          <w:ilvl w:val="0"/>
          <w:numId w:val="3"/>
        </w:numPr>
      </w:pPr>
      <w:r>
        <w:t>Négligeable sur</w:t>
      </w:r>
      <w:r w:rsidR="00DB00EE" w:rsidRPr="003450F7">
        <w:t xml:space="preserve"> l’</w:t>
      </w:r>
      <w:r w:rsidR="00DB00EE" w:rsidRPr="00DE7BA4">
        <w:rPr>
          <w:b/>
          <w:bCs/>
        </w:rPr>
        <w:t>inertie</w:t>
      </w:r>
      <w:r w:rsidR="00DB00EE" w:rsidRPr="003450F7">
        <w:t xml:space="preserve"> du système</w:t>
      </w:r>
      <w:r w:rsidR="00DE7BA4">
        <w:t xml:space="preserve"> </w:t>
      </w:r>
      <w:r w:rsidR="00DE7BA4">
        <w:sym w:font="Wingdings" w:char="F0E0"/>
      </w:r>
      <w:r w:rsidR="00DE7BA4">
        <w:t xml:space="preserve"> on</w:t>
      </w:r>
      <w:r>
        <w:t xml:space="preserve"> peut</w:t>
      </w:r>
      <w:r w:rsidR="00DE7BA4">
        <w:t xml:space="preserve"> garde</w:t>
      </w:r>
      <w:r>
        <w:t>r</w:t>
      </w:r>
      <w:r w:rsidR="00DE7BA4">
        <w:t xml:space="preserve"> </w:t>
      </w:r>
      <m:oMath>
        <m:sSub>
          <m:sSubPr>
            <m:ctrlPr>
              <w:rPr>
                <w:rFonts w:ascii="Cambria Math" w:hAnsi="Cambria Math"/>
                <w:i/>
              </w:rPr>
            </m:ctrlPr>
          </m:sSubPr>
          <m:e>
            <m:r>
              <w:rPr>
                <w:rFonts w:ascii="Cambria Math" w:hAnsi="Cambria Math"/>
              </w:rPr>
              <m:t>ρ</m:t>
            </m:r>
          </m:e>
          <m:sub>
            <m:r>
              <w:rPr>
                <w:rFonts w:ascii="Cambria Math" w:hAnsi="Cambria Math"/>
              </w:rPr>
              <m:t>0</m:t>
            </m:r>
          </m:sub>
        </m:sSub>
      </m:oMath>
      <w:r w:rsidR="00DE7BA4">
        <w:t xml:space="preserve"> dans les termes associés des équations</w:t>
      </w:r>
      <w:r>
        <w:t xml:space="preserve"> de comportement (</w:t>
      </w:r>
      <m:oMath>
        <m:f>
          <m:fPr>
            <m:type m:val="lin"/>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i/>
              </w:rPr>
            </m:ctrlPr>
          </m:sSubPr>
          <m:e>
            <m:r>
              <w:rPr>
                <w:rFonts w:ascii="Cambria Math" w:hAnsi="Cambria Math"/>
              </w:rPr>
              <m:t>ρ</m:t>
            </m:r>
          </m:e>
          <m:sub>
            <m:r>
              <w:rPr>
                <w:rFonts w:ascii="Cambria Math" w:hAnsi="Cambria Math"/>
              </w:rPr>
              <m:t>0</m:t>
            </m:r>
          </m:sub>
        </m:sSub>
        <m:sSup>
          <m:sSupPr>
            <m:ctrlPr>
              <w:rPr>
                <w:rFonts w:ascii="Cambria Math" w:hAnsi="Cambria Math"/>
                <w:i/>
              </w:rPr>
            </m:ctrlPr>
          </m:sSupPr>
          <m:e>
            <m:r>
              <w:rPr>
                <w:rFonts w:ascii="Cambria Math" w:hAnsi="Cambria Math"/>
              </w:rPr>
              <m:t>v</m:t>
            </m:r>
          </m:e>
          <m:sup>
            <m:r>
              <w:rPr>
                <w:rFonts w:ascii="Cambria Math" w:hAnsi="Cambria Math"/>
              </w:rPr>
              <m:t>2</m:t>
            </m:r>
          </m:sup>
        </m:sSup>
      </m:oMath>
      <w:r>
        <w:t xml:space="preserve"> pour Bernoulli)</w:t>
      </w:r>
    </w:p>
    <w:p w14:paraId="4224468C" w14:textId="3835423F" w:rsidR="00DE7BA4" w:rsidRDefault="003133ED" w:rsidP="00DE7BA4">
      <w:pPr>
        <w:pStyle w:val="Paragraphedeliste"/>
        <w:numPr>
          <w:ilvl w:val="0"/>
          <w:numId w:val="3"/>
        </w:numPr>
      </w:pPr>
      <w:r>
        <w:t xml:space="preserve">Significatif sur les termes de </w:t>
      </w:r>
      <w:r w:rsidRPr="003133ED">
        <w:rPr>
          <w:b/>
          <w:bCs/>
        </w:rPr>
        <w:t>force gravitationnelle</w:t>
      </w:r>
      <w:r>
        <w:t xml:space="preserve">, c’est la poussée d’Archimède </w:t>
      </w:r>
      <w:r>
        <w:sym w:font="Wingdings" w:char="F0E0"/>
      </w:r>
      <w:r>
        <w:t xml:space="preserve"> on ajuste la densité dans les termes associés des équation (</w:t>
      </w:r>
      <m:oMath>
        <m:r>
          <w:rPr>
            <w:rFonts w:ascii="Cambria Math" w:hAnsi="Cambria Math"/>
          </w:rPr>
          <m:t>ρgz</m:t>
        </m:r>
      </m:oMath>
      <w:r>
        <w:t xml:space="preserve"> pour Bernoulli)</w:t>
      </w:r>
    </w:p>
    <w:p w14:paraId="59F5E132" w14:textId="19F542E0" w:rsidR="00294627" w:rsidRDefault="00294627" w:rsidP="00294627">
      <w:pPr>
        <w:pStyle w:val="Titre3"/>
      </w:pPr>
      <w:r>
        <w:t>Poussée d’Archimède</w:t>
      </w:r>
    </w:p>
    <w:p w14:paraId="3B5BC7DB" w14:textId="1CA79945" w:rsidR="00294627" w:rsidRPr="00294627" w:rsidRDefault="003133ED" w:rsidP="00F63739">
      <w:pPr>
        <w:jc w:val="center"/>
      </w:pPr>
      <w:r>
        <w:rPr>
          <w:noProof/>
        </w:rPr>
        <w:drawing>
          <wp:inline distT="0" distB="0" distL="0" distR="0" wp14:anchorId="0BF0F0DE" wp14:editId="34484EBC">
            <wp:extent cx="1488920" cy="906449"/>
            <wp:effectExtent l="0" t="0" r="0" b="8255"/>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95926" cy="910714"/>
                    </a:xfrm>
                    <a:prstGeom prst="rect">
                      <a:avLst/>
                    </a:prstGeom>
                    <a:noFill/>
                    <a:ln>
                      <a:noFill/>
                    </a:ln>
                  </pic:spPr>
                </pic:pic>
              </a:graphicData>
            </a:graphic>
          </wp:inline>
        </w:drawing>
      </w:r>
    </w:p>
    <w:p w14:paraId="1E2654F5" w14:textId="3BC78132" w:rsidR="003133ED" w:rsidRDefault="003133ED" w:rsidP="00CB66E2">
      <w:r>
        <w:t xml:space="preserve">Soit un fluide de densité </w:t>
      </w:r>
      <m:oMath>
        <m:sSub>
          <m:sSubPr>
            <m:ctrlPr>
              <w:rPr>
                <w:rFonts w:ascii="Cambria Math" w:hAnsi="Cambria Math"/>
                <w:i/>
              </w:rPr>
            </m:ctrlPr>
          </m:sSubPr>
          <m:e>
            <m:r>
              <w:rPr>
                <w:rFonts w:ascii="Cambria Math" w:hAnsi="Cambria Math"/>
              </w:rPr>
              <m:t>ρ</m:t>
            </m:r>
          </m:e>
          <m:sub>
            <m:r>
              <w:rPr>
                <w:rFonts w:ascii="Cambria Math" w:hAnsi="Cambria Math"/>
              </w:rPr>
              <m:t>0</m:t>
            </m:r>
          </m:sub>
        </m:sSub>
      </m:oMath>
      <w:r>
        <w:t xml:space="preserve"> à la température </w:t>
      </w:r>
      <m:oMath>
        <m:sSub>
          <m:sSubPr>
            <m:ctrlPr>
              <w:rPr>
                <w:rFonts w:ascii="Cambria Math" w:hAnsi="Cambria Math"/>
                <w:i/>
              </w:rPr>
            </m:ctrlPr>
          </m:sSubPr>
          <m:e>
            <m:r>
              <w:rPr>
                <w:rFonts w:ascii="Cambria Math" w:hAnsi="Cambria Math"/>
              </w:rPr>
              <m:t>T</m:t>
            </m:r>
          </m:e>
          <m:sub>
            <m:r>
              <w:rPr>
                <w:rFonts w:ascii="Cambria Math" w:hAnsi="Cambria Math"/>
              </w:rPr>
              <m:t>0</m:t>
            </m:r>
          </m:sub>
        </m:sSub>
      </m:oMath>
      <w:r>
        <w:t xml:space="preserve">. On enferme dans un ballon un volume </w:t>
      </w:r>
      <m:oMath>
        <m:r>
          <w:rPr>
            <w:rFonts w:ascii="Cambria Math" w:hAnsi="Cambria Math"/>
          </w:rPr>
          <m:t>V</m:t>
        </m:r>
      </m:oMath>
      <w:r>
        <w:t xml:space="preserve"> de ce fluide à la température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(dont on néglige la pression induite par les parois du ballon sur le fluide). Dans ce cas, le volume de fluide est soumis à deux forces : son propre poids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p</m:t>
            </m:r>
          </m:sub>
        </m:sSub>
      </m:oMath>
      <w:r>
        <w:t xml:space="preserve">, et la force d’Archimède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a</m:t>
            </m:r>
          </m:sub>
        </m:sSub>
      </m:oMath>
      <w:r>
        <w:t xml:space="preserve"> qui </w:t>
      </w:r>
      <w:r w:rsidR="007C3BB9">
        <w:t>résulte de la pression exercée par le fluide environnant.</w:t>
      </w:r>
    </w:p>
    <w:p w14:paraId="0D7A4784" w14:textId="437FAD5D" w:rsidR="007C3BB9" w:rsidRDefault="007C3BB9" w:rsidP="00CB66E2">
      <w:r>
        <w:t>Ces deux forces s’expriment comme suit :</w:t>
      </w:r>
    </w:p>
    <w:p w14:paraId="7560B177" w14:textId="4DA6D921" w:rsidR="007C3BB9" w:rsidRDefault="006F3CD2" w:rsidP="007C3BB9">
      <w:pPr>
        <w:ind w:firstLine="708"/>
      </w:pPr>
      <m:oMath>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&amp;</m:t>
                </m:r>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p</m:t>
                    </m:r>
                  </m:sub>
                </m:sSub>
                <m:r>
                  <w:rPr>
                    <w:rFonts w:ascii="Cambria Math" w:hAnsi="Cambria Math"/>
                  </w:rPr>
                  <m:t>=-V⋅</m:t>
                </m:r>
                <m:sSub>
                  <m:sSubPr>
                    <m:ctrlPr>
                      <w:rPr>
                        <w:rFonts w:ascii="Cambria Math" w:hAnsi="Cambria Math"/>
                        <w:i/>
                      </w:rPr>
                    </m:ctrlPr>
                  </m:sSubPr>
                  <m:e>
                    <m:r>
                      <w:rPr>
                        <w:rFonts w:ascii="Cambria Math" w:hAnsi="Cambria Math"/>
                      </w:rPr>
                      <m:t>ρ</m:t>
                    </m:r>
                  </m:e>
                  <m:sub>
                    <m:r>
                      <w:rPr>
                        <w:rFonts w:ascii="Cambria Math" w:hAnsi="Cambria Math"/>
                      </w:rPr>
                      <m:t>1</m:t>
                    </m:r>
                  </m:sub>
                </m:sSub>
                <m:r>
                  <w:rPr>
                    <w:rFonts w:ascii="Cambria Math" w:hAnsi="Cambria Math"/>
                  </w:rPr>
                  <m:t>⋅g⋅</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z</m:t>
                    </m:r>
                  </m:sub>
                </m:sSub>
              </m:e>
              <m:e>
                <m:r>
                  <w:rPr>
                    <w:rFonts w:ascii="Cambria Math" w:hAnsi="Cambria Math"/>
                  </w:rPr>
                  <m:t>&amp;</m:t>
                </m:r>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a</m:t>
                    </m:r>
                  </m:sub>
                </m:sSub>
                <m:r>
                  <w:rPr>
                    <w:rFonts w:ascii="Cambria Math" w:hAnsi="Cambria Math"/>
                  </w:rPr>
                  <m:t>=V⋅</m:t>
                </m:r>
                <m:sSub>
                  <m:sSubPr>
                    <m:ctrlPr>
                      <w:rPr>
                        <w:rFonts w:ascii="Cambria Math" w:hAnsi="Cambria Math"/>
                        <w:i/>
                      </w:rPr>
                    </m:ctrlPr>
                  </m:sSubPr>
                  <m:e>
                    <m:r>
                      <w:rPr>
                        <w:rFonts w:ascii="Cambria Math" w:hAnsi="Cambria Math"/>
                      </w:rPr>
                      <m:t>ρ</m:t>
                    </m:r>
                  </m:e>
                  <m:sub>
                    <m:r>
                      <w:rPr>
                        <w:rFonts w:ascii="Cambria Math" w:hAnsi="Cambria Math"/>
                      </w:rPr>
                      <m:t>0</m:t>
                    </m:r>
                  </m:sub>
                </m:sSub>
                <m:r>
                  <w:rPr>
                    <w:rFonts w:ascii="Cambria Math" w:hAnsi="Cambria Math"/>
                  </w:rPr>
                  <m:t>⋅g⋅</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z</m:t>
                    </m:r>
                  </m:sub>
                </m:sSub>
              </m:e>
            </m:eqArr>
          </m:e>
        </m:d>
      </m:oMath>
      <w:r w:rsidR="007C3BB9">
        <w:t xml:space="preserve"> </w:t>
      </w:r>
    </w:p>
    <w:p w14:paraId="41A0D7F1" w14:textId="6111E05D" w:rsidR="00F63739" w:rsidRDefault="007C3BB9" w:rsidP="00CB66E2">
      <w:r>
        <w:t>La force résultante vaut alors :</w:t>
      </w:r>
    </w:p>
    <w:p w14:paraId="44412E43" w14:textId="6F32BE6E" w:rsidR="007C3BB9" w:rsidRDefault="006F3CD2" w:rsidP="007C3BB9">
      <w:pPr>
        <w:ind w:firstLine="708"/>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p</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a</m:t>
            </m:r>
          </m:sub>
        </m:sSub>
        <m:r>
          <w:rPr>
            <w:rFonts w:ascii="Cambria Math" w:hAnsi="Cambria Math"/>
          </w:rPr>
          <m:t>=V⋅</m:t>
        </m:r>
        <m:d>
          <m:dPr>
            <m:ctrlPr>
              <w:rPr>
                <w:rFonts w:ascii="Cambria Math" w:hAnsi="Cambria Math"/>
                <w:i/>
              </w:rPr>
            </m:ctrlPr>
          </m:dPr>
          <m:e>
            <m:sSub>
              <m:sSubPr>
                <m:ctrlPr>
                  <w:rPr>
                    <w:rFonts w:ascii="Cambria Math" w:hAnsi="Cambria Math"/>
                    <w:i/>
                  </w:rPr>
                </m:ctrlPr>
              </m:sSubPr>
              <m:e>
                <m:r>
                  <w:rPr>
                    <w:rFonts w:ascii="Cambria Math" w:hAnsi="Cambria Math"/>
                  </w:rPr>
                  <m:t>ρ</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1</m:t>
                </m:r>
              </m:sub>
            </m:sSub>
          </m:e>
        </m:d>
        <m:r>
          <w:rPr>
            <w:rFonts w:ascii="Cambria Math" w:hAnsi="Cambria Math"/>
          </w:rPr>
          <m:t>⋅g⋅</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z</m:t>
            </m:r>
          </m:sub>
        </m:sSub>
        <m:r>
          <w:rPr>
            <w:rFonts w:ascii="Cambria Math" w:hAnsi="Cambria Math"/>
          </w:rPr>
          <m:t>=V⋅</m:t>
        </m:r>
        <m:d>
          <m:dPr>
            <m:begChr m:val="["/>
            <m:endChr m:val="]"/>
            <m:ctrlPr>
              <w:rPr>
                <w:rFonts w:ascii="Cambria Math" w:hAnsi="Cambria Math"/>
                <w:i/>
              </w:rPr>
            </m:ctrlPr>
          </m:dPr>
          <m:e>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0</m:t>
                </m:r>
              </m:sub>
            </m:sSub>
            <m:r>
              <w:rPr>
                <w:rFonts w:ascii="Cambria Math" w:hAnsi="Cambria Math"/>
              </w:rPr>
              <m:t>β</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e>
            </m:d>
          </m:e>
        </m:d>
        <m:r>
          <w:rPr>
            <w:rFonts w:ascii="Cambria Math" w:hAnsi="Cambria Math"/>
          </w:rPr>
          <m:t>⋅g⋅</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z</m:t>
            </m:r>
          </m:sub>
        </m:sSub>
      </m:oMath>
      <w:r w:rsidR="007C3BB9">
        <w:t xml:space="preserve"> </w:t>
      </w:r>
    </w:p>
    <w:p w14:paraId="7053EF55" w14:textId="2E89AFB8" w:rsidR="00F63739" w:rsidRDefault="006F3CD2" w:rsidP="007C3BB9">
      <w:pPr>
        <w:ind w:firstLine="708"/>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p</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a</m:t>
            </m:r>
          </m:sub>
        </m:sSub>
        <m:r>
          <w:rPr>
            <w:rFonts w:ascii="Cambria Math" w:hAnsi="Cambria Math"/>
          </w:rPr>
          <m:t>=V⋅</m:t>
        </m:r>
        <m:sSub>
          <m:sSubPr>
            <m:ctrlPr>
              <w:rPr>
                <w:rFonts w:ascii="Cambria Math" w:hAnsi="Cambria Math"/>
                <w:i/>
              </w:rPr>
            </m:ctrlPr>
          </m:sSubPr>
          <m:e>
            <m:r>
              <w:rPr>
                <w:rFonts w:ascii="Cambria Math" w:hAnsi="Cambria Math"/>
              </w:rPr>
              <m:t>ρ</m:t>
            </m:r>
          </m:e>
          <m:sub>
            <m:r>
              <w:rPr>
                <w:rFonts w:ascii="Cambria Math" w:hAnsi="Cambria Math"/>
              </w:rPr>
              <m:t>0</m:t>
            </m:r>
          </m:sub>
        </m:sSub>
        <m:r>
          <w:rPr>
            <w:rFonts w:ascii="Cambria Math" w:hAnsi="Cambria Math"/>
          </w:rPr>
          <m:t>gβ</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0</m:t>
                </m:r>
              </m:sub>
            </m:sSub>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z</m:t>
            </m:r>
          </m:sub>
        </m:sSub>
        <m:r>
          <w:rPr>
            <w:rFonts w:ascii="Cambria Math" w:hAnsi="Cambria Math"/>
          </w:rPr>
          <m:t>=</m:t>
        </m:r>
      </m:oMath>
      <w:r w:rsidR="007C3BB9">
        <w:t xml:space="preserve"> </w:t>
      </w:r>
      <m:oMath>
        <m:r>
          <w:rPr>
            <w:rFonts w:ascii="Cambria Math" w:hAnsi="Cambria Math"/>
          </w:rPr>
          <m:t>V⋅</m:t>
        </m:r>
        <m:sSub>
          <m:sSubPr>
            <m:ctrlPr>
              <w:rPr>
                <w:rFonts w:ascii="Cambria Math" w:hAnsi="Cambria Math"/>
                <w:i/>
              </w:rPr>
            </m:ctrlPr>
          </m:sSubPr>
          <m:e>
            <m:r>
              <w:rPr>
                <w:rFonts w:ascii="Cambria Math" w:hAnsi="Cambria Math"/>
              </w:rPr>
              <m:t>ρ</m:t>
            </m:r>
          </m:e>
          <m:sub>
            <m:r>
              <w:rPr>
                <w:rFonts w:ascii="Cambria Math" w:hAnsi="Cambria Math"/>
              </w:rPr>
              <m:t>0</m:t>
            </m:r>
          </m:sub>
        </m:sSub>
        <m:r>
          <w:rPr>
            <w:rFonts w:ascii="Cambria Math" w:hAnsi="Cambria Math"/>
          </w:rPr>
          <m:t>gβ</m:t>
        </m:r>
        <m:r>
          <m:rPr>
            <m:sty m:val="p"/>
          </m:rPr>
          <w:rPr>
            <w:rFonts w:ascii="Cambria Math" w:hAnsi="Cambria Math"/>
          </w:rPr>
          <m:t>Δ</m:t>
        </m:r>
        <m:r>
          <w:rPr>
            <w:rFonts w:ascii="Cambria Math" w:hAnsi="Cambria Math"/>
          </w:rPr>
          <m:t>T⋅</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z</m:t>
            </m:r>
          </m:sub>
        </m:sSub>
      </m:oMath>
    </w:p>
    <w:p w14:paraId="2390CBF3" w14:textId="04ECF2A3" w:rsidR="007C3BB9" w:rsidRDefault="007C3BB9" w:rsidP="00CB66E2"/>
    <w:p w14:paraId="11250406" w14:textId="77777777" w:rsidR="007C3BB9" w:rsidRDefault="007C3BB9" w:rsidP="00CB66E2"/>
    <w:p w14:paraId="3DE1B270" w14:textId="54A0D1E0" w:rsidR="003450F7" w:rsidRDefault="003450F7" w:rsidP="00666766">
      <w:pPr>
        <w:pStyle w:val="Titre3"/>
      </w:pPr>
      <w:r w:rsidRPr="003450F7">
        <w:lastRenderedPageBreak/>
        <w:t>Vitesse caractéristique de la convection naturelle</w:t>
      </w:r>
    </w:p>
    <w:p w14:paraId="343DE4E0" w14:textId="5C872155" w:rsidR="007C3BB9" w:rsidRDefault="003450F7" w:rsidP="003450F7">
      <w:r w:rsidRPr="003450F7">
        <w:t>La vitesse caractéristique d’un écoulement en convection naturelle</w:t>
      </w:r>
      <w:r w:rsidR="000D7903">
        <w:t xml:space="preserve"> se note</w:t>
      </w:r>
      <w:r w:rsidR="00890AC1">
        <w:t xml:space="preserve"> </w:t>
      </w:r>
      <m:oMath>
        <m:sSub>
          <m:sSubPr>
            <m:ctrlPr>
              <w:rPr>
                <w:rFonts w:ascii="Cambria Math" w:hAnsi="Cambria Math"/>
                <w:i/>
              </w:rPr>
            </m:ctrlPr>
          </m:sSubPr>
          <m:e>
            <m:r>
              <w:rPr>
                <w:rFonts w:ascii="Cambria Math" w:hAnsi="Cambria Math"/>
              </w:rPr>
              <m:t>v</m:t>
            </m:r>
          </m:e>
          <m:sub>
            <m:r>
              <w:rPr>
                <w:rFonts w:ascii="Cambria Math" w:hAnsi="Cambria Math"/>
              </w:rPr>
              <m:t>B,H</m:t>
            </m:r>
          </m:sub>
        </m:sSub>
      </m:oMath>
      <w:r w:rsidR="00BD66E1">
        <w:t>, avec</w:t>
      </w:r>
      <w:r w:rsidR="005C4DDC">
        <w:t xml:space="preserve"> </w:t>
      </w:r>
      <w:r w:rsidR="000D7903">
        <w:t xml:space="preserve">B pour </w:t>
      </w:r>
      <w:r w:rsidR="000D7903" w:rsidRPr="00333780">
        <w:rPr>
          <w:i/>
        </w:rPr>
        <w:t>Buoyancy</w:t>
      </w:r>
      <w:r w:rsidR="005C4DDC">
        <w:rPr>
          <w:iCs/>
        </w:rPr>
        <w:t>,</w:t>
      </w:r>
      <w:r w:rsidR="00BD66E1">
        <w:rPr>
          <w:iCs/>
        </w:rPr>
        <w:t xml:space="preserve"> et</w:t>
      </w:r>
      <w:r w:rsidR="005C4DDC">
        <w:rPr>
          <w:iCs/>
        </w:rPr>
        <w:t xml:space="preserve"> H</w:t>
      </w:r>
      <w:r w:rsidR="00BD66E1">
        <w:rPr>
          <w:iCs/>
        </w:rPr>
        <w:t xml:space="preserve"> qui</w:t>
      </w:r>
      <w:r w:rsidR="005C4DDC">
        <w:rPr>
          <w:iCs/>
        </w:rPr>
        <w:t xml:space="preserve"> représente une hauteur de référence</w:t>
      </w:r>
      <w:r w:rsidR="000D7903">
        <w:t xml:space="preserve">. </w:t>
      </w:r>
    </w:p>
    <w:p w14:paraId="16873C58" w14:textId="20D6104A" w:rsidR="003450F7" w:rsidRPr="003450F7" w:rsidRDefault="007C3BB9" w:rsidP="003450F7">
      <w:r>
        <w:t>On peut retrouver cette vitesse en considérant le parcours d’un ballon immergé dans un fluide</w:t>
      </w:r>
      <w:r w:rsidR="00400D81">
        <w:t xml:space="preserve"> au repos</w:t>
      </w:r>
      <w:r>
        <w:t xml:space="preserve"> à la température </w:t>
      </w:r>
      <m:oMath>
        <m:sSub>
          <m:sSubPr>
            <m:ctrlPr>
              <w:rPr>
                <w:rFonts w:ascii="Cambria Math" w:hAnsi="Cambria Math"/>
                <w:i/>
              </w:rPr>
            </m:ctrlPr>
          </m:sSubPr>
          <m:e>
            <m:r>
              <w:rPr>
                <w:rFonts w:ascii="Cambria Math" w:hAnsi="Cambria Math"/>
              </w:rPr>
              <m:t>T</m:t>
            </m:r>
          </m:e>
          <m:sub>
            <m:r>
              <w:rPr>
                <w:rFonts w:ascii="Cambria Math" w:hAnsi="Cambria Math"/>
              </w:rPr>
              <m:t>0</m:t>
            </m:r>
          </m:sub>
        </m:sSub>
      </m:oMath>
      <w:r>
        <w:t xml:space="preserve">, et contenant le même fluide à la température </w:t>
      </w:r>
      <m:oMath>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&gt;</m:t>
        </m:r>
        <m:sSub>
          <m:sSubPr>
            <m:ctrlPr>
              <w:rPr>
                <w:rFonts w:ascii="Cambria Math" w:hAnsi="Cambria Math"/>
                <w:i/>
              </w:rPr>
            </m:ctrlPr>
          </m:sSubPr>
          <m:e>
            <m:r>
              <w:rPr>
                <w:rFonts w:ascii="Cambria Math" w:hAnsi="Cambria Math"/>
              </w:rPr>
              <m:t>T</m:t>
            </m:r>
          </m:e>
          <m:sub>
            <m:r>
              <w:rPr>
                <w:rFonts w:ascii="Cambria Math" w:hAnsi="Cambria Math"/>
              </w:rPr>
              <m:t>0</m:t>
            </m:r>
          </m:sub>
        </m:sSub>
      </m:oMath>
      <w:r>
        <w:t xml:space="preserve"> (configuration similaire à la section précédente)</w:t>
      </w:r>
      <w:r w:rsidR="003450F7" w:rsidRPr="003450F7">
        <w:t xml:space="preserve">. On suppose qu’il n’y a pas de frottement </w:t>
      </w:r>
      <w:r w:rsidR="00A912E8">
        <w:t>ni d’échange thermique à travers la paroi</w:t>
      </w:r>
      <w:r>
        <w:t xml:space="preserve"> du ballon</w:t>
      </w:r>
      <w:r w:rsidR="003450F7" w:rsidRPr="003450F7">
        <w:t xml:space="preserve">. </w:t>
      </w:r>
      <w:r w:rsidR="005C4DDC">
        <w:t xml:space="preserve">La grandeur </w:t>
      </w:r>
      <m:oMath>
        <m:sSub>
          <m:sSubPr>
            <m:ctrlPr>
              <w:rPr>
                <w:rFonts w:ascii="Cambria Math" w:hAnsi="Cambria Math"/>
                <w:i/>
              </w:rPr>
            </m:ctrlPr>
          </m:sSubPr>
          <m:e>
            <m:r>
              <w:rPr>
                <w:rFonts w:ascii="Cambria Math" w:hAnsi="Cambria Math"/>
              </w:rPr>
              <m:t>v</m:t>
            </m:r>
          </m:e>
          <m:sub>
            <m:r>
              <w:rPr>
                <w:rFonts w:ascii="Cambria Math" w:hAnsi="Cambria Math"/>
              </w:rPr>
              <m:t>B,H</m:t>
            </m:r>
          </m:sub>
        </m:sSub>
      </m:oMath>
      <w:r w:rsidR="005C4DDC">
        <w:t xml:space="preserve"> est représentative de la vitesse atteinte par le ballon</w:t>
      </w:r>
      <w:r>
        <w:t xml:space="preserve"> une fois qu’il a parcouru une distance verticale</w:t>
      </w:r>
      <w:r w:rsidR="005C4DDC">
        <w:t xml:space="preserve"> </w:t>
      </w:r>
      <m:oMath>
        <m:r>
          <w:rPr>
            <w:rFonts w:ascii="Cambria Math" w:hAnsi="Cambria Math"/>
          </w:rPr>
          <m:t>H</m:t>
        </m:r>
      </m:oMath>
      <w:r w:rsidR="005C4DDC">
        <w:t>.</w:t>
      </w:r>
    </w:p>
    <w:p w14:paraId="07A53FF1" w14:textId="41D8B0B4" w:rsidR="0082560A" w:rsidRPr="003450F7" w:rsidRDefault="00BF5A75" w:rsidP="0082560A">
      <w:pPr>
        <w:jc w:val="center"/>
      </w:pPr>
      <w:r>
        <w:rPr>
          <w:noProof/>
        </w:rPr>
        <w:drawing>
          <wp:inline distT="0" distB="0" distL="0" distR="0" wp14:anchorId="00EC47C6" wp14:editId="30FFC388">
            <wp:extent cx="1754413" cy="1364899"/>
            <wp:effectExtent l="0" t="0" r="0" b="6985"/>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762691" cy="1371339"/>
                    </a:xfrm>
                    <a:prstGeom prst="rect">
                      <a:avLst/>
                    </a:prstGeom>
                    <a:noFill/>
                    <a:ln>
                      <a:noFill/>
                    </a:ln>
                  </pic:spPr>
                </pic:pic>
              </a:graphicData>
            </a:graphic>
          </wp:inline>
        </w:drawing>
      </w:r>
    </w:p>
    <w:p w14:paraId="00ED3618" w14:textId="7D07066E" w:rsidR="003450F7" w:rsidRPr="003450F7" w:rsidRDefault="00BD66E1" w:rsidP="003450F7">
      <w:r>
        <w:t>Pour retrouver son expression, o</w:t>
      </w:r>
      <w:r w:rsidR="003450F7" w:rsidRPr="003450F7">
        <w:t xml:space="preserve">n exprime la composante verticale de l’équation de quantité de mouvement </w:t>
      </w:r>
      <w:r w:rsidR="00400D81">
        <w:t>pour le volume de fluide contenu dans le ballon</w:t>
      </w:r>
      <w:r w:rsidR="003450F7" w:rsidRPr="003450F7">
        <w:t> :</w:t>
      </w:r>
    </w:p>
    <w:p w14:paraId="2740E8FF" w14:textId="54D17F12" w:rsidR="003450F7" w:rsidRPr="003450F7" w:rsidRDefault="00C65BFB" w:rsidP="003576DE">
      <w:pPr>
        <w:ind w:firstLine="708"/>
        <w:jc w:val="left"/>
      </w:pPr>
      <m:oMath>
        <m:r>
          <w:rPr>
            <w:rFonts w:ascii="Cambria Math" w:hAnsi="Cambria Math"/>
          </w:rPr>
          <m:t>V⋅</m:t>
        </m:r>
        <m:sSub>
          <m:sSubPr>
            <m:ctrlPr>
              <w:rPr>
                <w:rFonts w:ascii="Cambria Math" w:hAnsi="Cambria Math"/>
                <w:i/>
              </w:rPr>
            </m:ctrlPr>
          </m:sSubPr>
          <m:e>
            <m:r>
              <w:rPr>
                <w:rFonts w:ascii="Cambria Math" w:hAnsi="Cambria Math"/>
              </w:rPr>
              <m:t>ρ</m:t>
            </m:r>
          </m:e>
          <m:sub>
            <m:r>
              <w:rPr>
                <w:rFonts w:ascii="Cambria Math" w:hAnsi="Cambria Math"/>
              </w:rPr>
              <m:t>0</m:t>
            </m:r>
          </m:sub>
        </m:sSub>
        <m:f>
          <m:fPr>
            <m:ctrlPr>
              <w:rPr>
                <w:rFonts w:ascii="Cambria Math" w:hAnsi="Cambria Math"/>
                <w:i/>
              </w:rPr>
            </m:ctrlPr>
          </m:fPr>
          <m:num>
            <m:r>
              <w:rPr>
                <w:rFonts w:ascii="Cambria Math" w:hAnsi="Cambria Math"/>
              </w:rPr>
              <m:t>∂v</m:t>
            </m:r>
          </m:num>
          <m:den>
            <m:r>
              <w:rPr>
                <w:rFonts w:ascii="Cambria Math" w:hAnsi="Cambria Math"/>
              </w:rPr>
              <m:t>∂t</m:t>
            </m:r>
          </m:den>
        </m:f>
        <m:r>
          <w:rPr>
            <w:rFonts w:ascii="Cambria Math" w:hAnsi="Cambria Math"/>
          </w:rPr>
          <m:t>=</m:t>
        </m:r>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p</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a</m:t>
                </m:r>
              </m:sub>
            </m:sSub>
          </m:e>
        </m:d>
        <m:r>
          <w:rPr>
            <w:rFonts w:ascii="Cambria Math" w:hAnsi="Cambria Math"/>
          </w:rPr>
          <m:t> ⋅</m:t>
        </m:r>
        <m:acc>
          <m:accPr>
            <m:chr m:val="⃗"/>
            <m:ctrlPr>
              <w:rPr>
                <w:rFonts w:ascii="Cambria Math" w:hAnsi="Cambria Math"/>
                <w:i/>
              </w:rPr>
            </m:ctrlPr>
          </m:accPr>
          <m:e>
            <m:sSub>
              <m:sSubPr>
                <m:ctrlPr>
                  <w:rPr>
                    <w:rFonts w:ascii="Cambria Math" w:hAnsi="Cambria Math"/>
                    <w:i/>
                  </w:rPr>
                </m:ctrlPr>
              </m:sSubPr>
              <m:e>
                <m:r>
                  <w:rPr>
                    <w:rFonts w:ascii="Cambria Math" w:hAnsi="Cambria Math"/>
                  </w:rPr>
                  <m:t>e</m:t>
                </m:r>
              </m:e>
              <m:sub>
                <m:r>
                  <w:rPr>
                    <w:rFonts w:ascii="Cambria Math" w:hAnsi="Cambria Math"/>
                  </w:rPr>
                  <m:t>z</m:t>
                </m:r>
              </m:sub>
            </m:sSub>
          </m:e>
        </m:acc>
        <m:r>
          <w:rPr>
            <w:rFonts w:ascii="Cambria Math" w:hAnsi="Cambria Math"/>
          </w:rPr>
          <m:t>=V⋅</m:t>
        </m:r>
        <m:sSub>
          <m:sSubPr>
            <m:ctrlPr>
              <w:rPr>
                <w:rFonts w:ascii="Cambria Math" w:hAnsi="Cambria Math"/>
                <w:i/>
              </w:rPr>
            </m:ctrlPr>
          </m:sSubPr>
          <m:e>
            <m:r>
              <w:rPr>
                <w:rFonts w:ascii="Cambria Math" w:hAnsi="Cambria Math"/>
              </w:rPr>
              <m:t>ρ</m:t>
            </m:r>
          </m:e>
          <m:sub>
            <m:r>
              <w:rPr>
                <w:rFonts w:ascii="Cambria Math" w:hAnsi="Cambria Math"/>
              </w:rPr>
              <m:t>0</m:t>
            </m:r>
          </m:sub>
        </m:sSub>
        <m:r>
          <w:rPr>
            <w:rFonts w:ascii="Cambria Math" w:hAnsi="Cambria Math"/>
          </w:rPr>
          <m:t>gβ</m:t>
        </m:r>
        <m:r>
          <m:rPr>
            <m:sty m:val="p"/>
          </m:rPr>
          <w:rPr>
            <w:rFonts w:ascii="Cambria Math" w:hAnsi="Cambria Math"/>
          </w:rPr>
          <m:t>Δ</m:t>
        </m:r>
        <m:r>
          <w:rPr>
            <w:rFonts w:ascii="Cambria Math" w:hAnsi="Cambria Math"/>
          </w:rPr>
          <m:t xml:space="preserve">T </m:t>
        </m:r>
      </m:oMath>
      <w:r w:rsidR="0082560A">
        <w:t xml:space="preserve">   </w:t>
      </w:r>
      <w:r w:rsidR="003576DE">
        <w:t xml:space="preserve">  </w:t>
      </w:r>
      <w:r w:rsidR="003450F7" w:rsidRPr="003450F7">
        <w:t>→</w:t>
      </w:r>
      <w:r w:rsidR="003576DE">
        <w:t xml:space="preserve">   </w:t>
      </w:r>
      <w:r w:rsidR="003450F7" w:rsidRPr="003450F7">
        <w:t xml:space="preserve"> </w:t>
      </w:r>
      <w:r w:rsidR="000D7903">
        <w:t xml:space="preserve"> </w:t>
      </w:r>
      <m:oMath>
        <m:r>
          <w:rPr>
            <w:rFonts w:ascii="Cambria Math" w:hAnsi="Cambria Math"/>
          </w:rPr>
          <m:t xml:space="preserve">v(t)= </m:t>
        </m:r>
        <m:nary>
          <m:naryPr>
            <m:ctrlPr>
              <w:rPr>
                <w:rFonts w:ascii="Cambria Math" w:hAnsi="Cambria Math"/>
                <w:i/>
              </w:rPr>
            </m:ctrlPr>
          </m:naryPr>
          <m:sub>
            <m:r>
              <w:rPr>
                <w:rFonts w:ascii="Cambria Math" w:hAnsi="Cambria Math"/>
              </w:rPr>
              <m:t>0</m:t>
            </m:r>
          </m:sub>
          <m:sup>
            <m:r>
              <w:rPr>
                <w:rFonts w:ascii="Cambria Math" w:hAnsi="Cambria Math"/>
              </w:rPr>
              <m:t>t</m:t>
            </m:r>
          </m:sup>
          <m:e>
            <m:r>
              <w:rPr>
                <w:rFonts w:ascii="Cambria Math" w:hAnsi="Cambria Math"/>
              </w:rPr>
              <m:t>g β</m:t>
            </m:r>
            <m:r>
              <m:rPr>
                <m:sty m:val="p"/>
              </m:rPr>
              <w:rPr>
                <w:rFonts w:ascii="Cambria Math" w:hAnsi="Cambria Math"/>
              </w:rPr>
              <m:t>Δ</m:t>
            </m:r>
            <m:r>
              <w:rPr>
                <w:rFonts w:ascii="Cambria Math" w:hAnsi="Cambria Math"/>
              </w:rPr>
              <m:t>T dt'</m:t>
            </m:r>
          </m:e>
        </m:nary>
        <m:r>
          <w:rPr>
            <w:rFonts w:ascii="Cambria Math" w:hAnsi="Cambria Math"/>
          </w:rPr>
          <m:t>=gβ</m:t>
        </m:r>
        <m:r>
          <m:rPr>
            <m:sty m:val="p"/>
          </m:rPr>
          <w:rPr>
            <w:rFonts w:ascii="Cambria Math" w:hAnsi="Cambria Math"/>
          </w:rPr>
          <m:t>Δ</m:t>
        </m:r>
        <m:r>
          <w:rPr>
            <w:rFonts w:ascii="Cambria Math" w:hAnsi="Cambria Math"/>
          </w:rPr>
          <m:t>T⋅t</m:t>
        </m:r>
      </m:oMath>
    </w:p>
    <w:p w14:paraId="003753E9" w14:textId="09E3E93B" w:rsidR="003450F7" w:rsidRDefault="003450F7" w:rsidP="003450F7">
      <w:r w:rsidRPr="003450F7">
        <w:t>On intègre la vitesse pour connaître la position de la particule de fluide</w:t>
      </w:r>
      <w:r w:rsidR="00C65BFB">
        <w:t xml:space="preserve"> en fonction du temps</w:t>
      </w:r>
      <w:r w:rsidRPr="003450F7">
        <w:t> :</w:t>
      </w:r>
    </w:p>
    <w:p w14:paraId="096BF6BA" w14:textId="52BD0C53" w:rsidR="003576DE" w:rsidRPr="003576DE" w:rsidRDefault="003576DE" w:rsidP="003576DE">
      <w:pPr>
        <w:ind w:left="708" w:firstLine="708"/>
      </w:pPr>
      <m:oMathPara>
        <m:oMathParaPr>
          <m:jc m:val="left"/>
        </m:oMathParaPr>
        <m:oMath>
          <m:r>
            <w:rPr>
              <w:rFonts w:ascii="Cambria Math" w:hAnsi="Cambria Math"/>
            </w:rPr>
            <m:t>z</m:t>
          </m:r>
          <m:d>
            <m:dPr>
              <m:ctrlPr>
                <w:rPr>
                  <w:rFonts w:ascii="Cambria Math" w:hAnsi="Cambria Math"/>
                  <w:i/>
                </w:rPr>
              </m:ctrlPr>
            </m:dPr>
            <m:e>
              <m:r>
                <w:rPr>
                  <w:rFonts w:ascii="Cambria Math" w:hAnsi="Cambria Math"/>
                </w:rPr>
                <m:t>t</m:t>
              </m:r>
            </m:e>
          </m:d>
          <m:r>
            <w:rPr>
              <w:rFonts w:ascii="Cambria Math" w:hAnsi="Cambria Math"/>
            </w:rPr>
            <m:t xml:space="preserve">= </m:t>
          </m:r>
          <m:nary>
            <m:naryPr>
              <m:ctrlPr>
                <w:rPr>
                  <w:rFonts w:ascii="Cambria Math" w:hAnsi="Cambria Math"/>
                  <w:i/>
                </w:rPr>
              </m:ctrlPr>
            </m:naryPr>
            <m:sub>
              <m:r>
                <w:rPr>
                  <w:rFonts w:ascii="Cambria Math" w:hAnsi="Cambria Math"/>
                </w:rPr>
                <m:t>0</m:t>
              </m:r>
            </m:sub>
            <m:sup>
              <m:r>
                <w:rPr>
                  <w:rFonts w:ascii="Cambria Math" w:hAnsi="Cambria Math"/>
                </w:rPr>
                <m:t>t</m:t>
              </m:r>
            </m:sup>
            <m:e>
              <m:r>
                <w:rPr>
                  <w:rFonts w:ascii="Cambria Math" w:hAnsi="Cambria Math"/>
                </w:rPr>
                <m:t>v</m:t>
              </m:r>
              <m:d>
                <m:dPr>
                  <m:ctrlPr>
                    <w:rPr>
                      <w:rFonts w:ascii="Cambria Math" w:hAnsi="Cambria Math"/>
                      <w:i/>
                    </w:rPr>
                  </m:ctrlPr>
                </m:dPr>
                <m:e>
                  <m:sSup>
                    <m:sSupPr>
                      <m:ctrlPr>
                        <w:rPr>
                          <w:rFonts w:ascii="Cambria Math" w:hAnsi="Cambria Math"/>
                          <w:i/>
                        </w:rPr>
                      </m:ctrlPr>
                    </m:sSupPr>
                    <m:e>
                      <m:r>
                        <w:rPr>
                          <w:rFonts w:ascii="Cambria Math" w:hAnsi="Cambria Math"/>
                        </w:rPr>
                        <m:t>t</m:t>
                      </m:r>
                    </m:e>
                    <m:sup>
                      <m:r>
                        <w:rPr>
                          <w:rFonts w:ascii="Cambria Math" w:hAnsi="Cambria Math"/>
                        </w:rPr>
                        <m:t>'</m:t>
                      </m:r>
                    </m:sup>
                  </m:sSup>
                </m:e>
              </m:d>
              <m:r>
                <w:rPr>
                  <w:rFonts w:ascii="Cambria Math" w:hAnsi="Cambria Math"/>
                </w:rPr>
                <m:t>d</m:t>
              </m:r>
              <m:sSup>
                <m:sSupPr>
                  <m:ctrlPr>
                    <w:rPr>
                      <w:rFonts w:ascii="Cambria Math" w:hAnsi="Cambria Math"/>
                      <w:i/>
                    </w:rPr>
                  </m:ctrlPr>
                </m:sSupPr>
                <m:e>
                  <m:r>
                    <w:rPr>
                      <w:rFonts w:ascii="Cambria Math" w:hAnsi="Cambria Math"/>
                    </w:rPr>
                    <m:t>t</m:t>
                  </m:r>
                </m:e>
                <m:sup>
                  <m:r>
                    <w:rPr>
                      <w:rFonts w:ascii="Cambria Math" w:hAnsi="Cambria Math"/>
                    </w:rPr>
                    <m:t>'</m:t>
                  </m:r>
                </m:sup>
              </m:sSup>
            </m:e>
          </m:nary>
          <m:r>
            <w:rPr>
              <w:rFonts w:ascii="Cambria Math" w:hAnsi="Cambria Math"/>
            </w:rPr>
            <m:t xml:space="preserve">= </m:t>
          </m:r>
          <m:nary>
            <m:naryPr>
              <m:ctrlPr>
                <w:rPr>
                  <w:rFonts w:ascii="Cambria Math" w:hAnsi="Cambria Math"/>
                  <w:i/>
                </w:rPr>
              </m:ctrlPr>
            </m:naryPr>
            <m:sub>
              <m:r>
                <w:rPr>
                  <w:rFonts w:ascii="Cambria Math" w:hAnsi="Cambria Math"/>
                </w:rPr>
                <m:t>0</m:t>
              </m:r>
            </m:sub>
            <m:sup>
              <m:r>
                <w:rPr>
                  <w:rFonts w:ascii="Cambria Math" w:hAnsi="Cambria Math"/>
                </w:rPr>
                <m:t>t</m:t>
              </m:r>
            </m:sup>
            <m:e>
              <m:r>
                <w:rPr>
                  <w:rFonts w:ascii="Cambria Math" w:hAnsi="Cambria Math"/>
                </w:rPr>
                <m:t xml:space="preserve">g </m:t>
              </m:r>
              <m:r>
                <m:rPr>
                  <m:sty m:val="p"/>
                </m:rPr>
                <w:rPr>
                  <w:rFonts w:ascii="Cambria Math" w:hAnsi="Cambria Math"/>
                </w:rPr>
                <m:t xml:space="preserve">βΔT </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m:t>
                  </m:r>
                </m:sup>
              </m:sSup>
              <m:r>
                <w:rPr>
                  <w:rFonts w:ascii="Cambria Math" w:hAnsi="Cambria Math"/>
                </w:rPr>
                <m:t>d</m:t>
              </m:r>
              <m:sSup>
                <m:sSupPr>
                  <m:ctrlPr>
                    <w:rPr>
                      <w:rFonts w:ascii="Cambria Math" w:hAnsi="Cambria Math"/>
                      <w:i/>
                    </w:rPr>
                  </m:ctrlPr>
                </m:sSupPr>
                <m:e>
                  <m:r>
                    <w:rPr>
                      <w:rFonts w:ascii="Cambria Math" w:hAnsi="Cambria Math"/>
                    </w:rPr>
                    <m:t>t</m:t>
                  </m:r>
                </m:e>
                <m:sup>
                  <m:r>
                    <w:rPr>
                      <w:rFonts w:ascii="Cambria Math" w:hAnsi="Cambria Math"/>
                    </w:rPr>
                    <m:t>'</m:t>
                  </m:r>
                </m:sup>
              </m:sSup>
            </m:e>
          </m:nary>
          <m:r>
            <w:rPr>
              <w:rFonts w:ascii="Cambria Math" w:hAnsi="Cambria Math"/>
            </w:rPr>
            <m:t>= gβ</m:t>
          </m:r>
          <m:r>
            <m:rPr>
              <m:sty m:val="p"/>
            </m:rPr>
            <w:rPr>
              <w:rFonts w:ascii="Cambria Math" w:hAnsi="Cambria Math"/>
            </w:rPr>
            <m:t>Δ</m:t>
          </m:r>
          <m:r>
            <w:rPr>
              <w:rFonts w:ascii="Cambria Math" w:hAnsi="Cambria Math"/>
            </w:rPr>
            <m:t xml:space="preserve">T </m:t>
          </m:r>
          <m:sSubSup>
            <m:sSubSupPr>
              <m:ctrlPr>
                <w:rPr>
                  <w:rFonts w:ascii="Cambria Math" w:hAnsi="Cambria Math"/>
                  <w:i/>
                </w:rPr>
              </m:ctrlPr>
            </m:sSubSupPr>
            <m:e>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t</m:t>
                          </m:r>
                        </m:e>
                        <m:sup>
                          <m:r>
                            <w:rPr>
                              <w:rFonts w:ascii="Cambria Math" w:hAnsi="Cambria Math"/>
                            </w:rPr>
                            <m:t>2</m:t>
                          </m:r>
                        </m:sup>
                      </m:sSup>
                    </m:num>
                    <m:den>
                      <m:r>
                        <w:rPr>
                          <w:rFonts w:ascii="Cambria Math" w:hAnsi="Cambria Math"/>
                        </w:rPr>
                        <m:t>2</m:t>
                      </m:r>
                    </m:den>
                  </m:f>
                </m:e>
              </m:d>
            </m:e>
            <m:sub>
              <m:r>
                <w:rPr>
                  <w:rFonts w:ascii="Cambria Math" w:hAnsi="Cambria Math"/>
                </w:rPr>
                <m:t>0</m:t>
              </m:r>
            </m:sub>
            <m:sup>
              <m:r>
                <w:rPr>
                  <w:rFonts w:ascii="Cambria Math" w:hAnsi="Cambria Math"/>
                </w:rPr>
                <m:t>t</m:t>
              </m:r>
            </m:sup>
          </m:sSubSup>
          <m:r>
            <w:rPr>
              <w:rFonts w:ascii="Cambria Math" w:hAnsi="Cambria Math"/>
            </w:rPr>
            <m:t>=</m:t>
          </m:r>
          <m:f>
            <m:fPr>
              <m:ctrlPr>
                <w:rPr>
                  <w:rFonts w:ascii="Cambria Math" w:hAnsi="Cambria Math"/>
                  <w:i/>
                </w:rPr>
              </m:ctrlPr>
            </m:fPr>
            <m:num>
              <m:r>
                <w:rPr>
                  <w:rFonts w:ascii="Cambria Math" w:hAnsi="Cambria Math"/>
                </w:rPr>
                <m:t>gβ</m:t>
              </m:r>
              <m:r>
                <m:rPr>
                  <m:sty m:val="p"/>
                </m:rPr>
                <w:rPr>
                  <w:rFonts w:ascii="Cambria Math" w:hAnsi="Cambria Math"/>
                </w:rPr>
                <m:t>Δ</m:t>
              </m:r>
              <m:r>
                <w:rPr>
                  <w:rFonts w:ascii="Cambria Math" w:hAnsi="Cambria Math"/>
                </w:rPr>
                <m:t xml:space="preserve">T </m:t>
              </m:r>
              <m:sSup>
                <m:sSupPr>
                  <m:ctrlPr>
                    <w:rPr>
                      <w:rFonts w:ascii="Cambria Math" w:hAnsi="Cambria Math"/>
                      <w:i/>
                    </w:rPr>
                  </m:ctrlPr>
                </m:sSupPr>
                <m:e>
                  <m:r>
                    <w:rPr>
                      <w:rFonts w:ascii="Cambria Math" w:hAnsi="Cambria Math"/>
                    </w:rPr>
                    <m:t>t</m:t>
                  </m:r>
                </m:e>
                <m:sup>
                  <m:r>
                    <w:rPr>
                      <w:rFonts w:ascii="Cambria Math" w:hAnsi="Cambria Math"/>
                    </w:rPr>
                    <m:t>2</m:t>
                  </m:r>
                </m:sup>
              </m:sSup>
            </m:num>
            <m:den>
              <m:r>
                <w:rPr>
                  <w:rFonts w:ascii="Cambria Math" w:hAnsi="Cambria Math"/>
                </w:rPr>
                <m:t>2</m:t>
              </m:r>
            </m:den>
          </m:f>
        </m:oMath>
      </m:oMathPara>
    </w:p>
    <w:p w14:paraId="659AC561" w14:textId="0A94E898" w:rsidR="003450F7" w:rsidRPr="003450F7" w:rsidRDefault="003450F7" w:rsidP="003450F7">
      <w:r w:rsidRPr="003450F7">
        <w:t xml:space="preserve">La hauteur H est atteinte au moment </w:t>
      </w:r>
      <m:oMath>
        <m:sSub>
          <m:sSubPr>
            <m:ctrlPr>
              <w:rPr>
                <w:rFonts w:ascii="Cambria Math" w:hAnsi="Cambria Math"/>
                <w:i/>
              </w:rPr>
            </m:ctrlPr>
          </m:sSubPr>
          <m:e>
            <m:r>
              <w:rPr>
                <w:rFonts w:ascii="Cambria Math" w:hAnsi="Cambria Math"/>
              </w:rPr>
              <m:t>t</m:t>
            </m:r>
          </m:e>
          <m:sub>
            <m:r>
              <w:rPr>
                <w:rFonts w:ascii="Cambria Math" w:hAnsi="Cambria Math"/>
              </w:rPr>
              <m:t>H</m:t>
            </m:r>
          </m:sub>
        </m:sSub>
      </m:oMath>
      <w:r w:rsidRPr="003450F7">
        <w:t> :</w:t>
      </w:r>
    </w:p>
    <w:p w14:paraId="7D93177B" w14:textId="5FC6C84B" w:rsidR="003450F7" w:rsidRPr="003450F7" w:rsidRDefault="003576DE" w:rsidP="003576DE">
      <w:pPr>
        <w:ind w:firstLine="708"/>
      </w:pPr>
      <m:oMath>
        <m:r>
          <w:rPr>
            <w:rFonts w:ascii="Cambria Math" w:hAnsi="Cambria Math"/>
          </w:rPr>
          <m:t>H=z</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H</m:t>
                </m:r>
              </m:sub>
            </m:sSub>
          </m:e>
        </m:d>
        <m:r>
          <w:rPr>
            <w:rFonts w:ascii="Cambria Math" w:hAnsi="Cambria Math"/>
          </w:rPr>
          <m:t>=</m:t>
        </m:r>
        <m:f>
          <m:fPr>
            <m:ctrlPr>
              <w:rPr>
                <w:rFonts w:ascii="Cambria Math" w:hAnsi="Cambria Math"/>
                <w:i/>
              </w:rPr>
            </m:ctrlPr>
          </m:fPr>
          <m:num>
            <m:r>
              <w:rPr>
                <w:rFonts w:ascii="Cambria Math" w:hAnsi="Cambria Math"/>
              </w:rPr>
              <m:t>gβ</m:t>
            </m:r>
            <m:r>
              <m:rPr>
                <m:sty m:val="p"/>
              </m:rPr>
              <w:rPr>
                <w:rFonts w:ascii="Cambria Math" w:hAnsi="Cambria Math"/>
              </w:rPr>
              <m:t>Δ</m:t>
            </m:r>
            <m:r>
              <w:rPr>
                <w:rFonts w:ascii="Cambria Math" w:hAnsi="Cambria Math"/>
              </w:rPr>
              <m:t xml:space="preserve">T </m:t>
            </m:r>
            <m:sSubSup>
              <m:sSubSupPr>
                <m:ctrlPr>
                  <w:rPr>
                    <w:rFonts w:ascii="Cambria Math" w:hAnsi="Cambria Math"/>
                    <w:i/>
                  </w:rPr>
                </m:ctrlPr>
              </m:sSubSupPr>
              <m:e>
                <m:r>
                  <w:rPr>
                    <w:rFonts w:ascii="Cambria Math" w:hAnsi="Cambria Math"/>
                  </w:rPr>
                  <m:t>t</m:t>
                </m:r>
              </m:e>
              <m:sub>
                <m:r>
                  <w:rPr>
                    <w:rFonts w:ascii="Cambria Math" w:hAnsi="Cambria Math"/>
                  </w:rPr>
                  <m:t>H</m:t>
                </m:r>
              </m:sub>
              <m:sup>
                <m:r>
                  <w:rPr>
                    <w:rFonts w:ascii="Cambria Math" w:hAnsi="Cambria Math"/>
                  </w:rPr>
                  <m:t>2</m:t>
                </m:r>
              </m:sup>
            </m:sSubSup>
          </m:num>
          <m:den>
            <m:r>
              <w:rPr>
                <w:rFonts w:ascii="Cambria Math" w:hAnsi="Cambria Math"/>
              </w:rPr>
              <m:t>2</m:t>
            </m:r>
          </m:den>
        </m:f>
      </m:oMath>
      <w:r>
        <w:t xml:space="preserve">       </w:t>
      </w:r>
      <w:r w:rsidR="003450F7" w:rsidRPr="003450F7">
        <w:t xml:space="preserve">→ </w:t>
      </w:r>
      <w:r>
        <w:t xml:space="preserve">     </w:t>
      </w:r>
      <m:oMath>
        <m:sSub>
          <m:sSubPr>
            <m:ctrlPr>
              <w:rPr>
                <w:rFonts w:ascii="Cambria Math" w:hAnsi="Cambria Math"/>
                <w:i/>
              </w:rPr>
            </m:ctrlPr>
          </m:sSubPr>
          <m:e>
            <m:r>
              <w:rPr>
                <w:rFonts w:ascii="Cambria Math" w:hAnsi="Cambria Math"/>
              </w:rPr>
              <m:t>t</m:t>
            </m:r>
          </m:e>
          <m:sub>
            <m:r>
              <w:rPr>
                <w:rFonts w:ascii="Cambria Math" w:hAnsi="Cambria Math"/>
              </w:rPr>
              <m:t>H</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2H</m:t>
                </m:r>
              </m:num>
              <m:den>
                <m:r>
                  <w:rPr>
                    <w:rFonts w:ascii="Cambria Math" w:hAnsi="Cambria Math"/>
                  </w:rPr>
                  <m:t>gβ</m:t>
                </m:r>
                <m:r>
                  <m:rPr>
                    <m:sty m:val="p"/>
                  </m:rPr>
                  <w:rPr>
                    <w:rFonts w:ascii="Cambria Math" w:hAnsi="Cambria Math"/>
                  </w:rPr>
                  <m:t>Δ</m:t>
                </m:r>
                <m:r>
                  <w:rPr>
                    <w:rFonts w:ascii="Cambria Math" w:hAnsi="Cambria Math"/>
                  </w:rPr>
                  <m:t>T</m:t>
                </m:r>
              </m:den>
            </m:f>
          </m:e>
        </m:rad>
      </m:oMath>
    </w:p>
    <w:p w14:paraId="0EF8B62F" w14:textId="4AA04384" w:rsidR="003450F7" w:rsidRDefault="003450F7" w:rsidP="003450F7">
      <w:r w:rsidRPr="003450F7">
        <w:t>La vitesse obtenue au temps</w:t>
      </w:r>
      <w:r w:rsidR="003576DE">
        <w:t xml:space="preserve"> </w:t>
      </w:r>
      <m:oMath>
        <m:sSub>
          <m:sSubPr>
            <m:ctrlPr>
              <w:rPr>
                <w:rFonts w:ascii="Cambria Math" w:hAnsi="Cambria Math"/>
                <w:i/>
              </w:rPr>
            </m:ctrlPr>
          </m:sSubPr>
          <m:e>
            <m:r>
              <w:rPr>
                <w:rFonts w:ascii="Cambria Math" w:hAnsi="Cambria Math"/>
              </w:rPr>
              <m:t>t</m:t>
            </m:r>
          </m:e>
          <m:sub>
            <m:r>
              <w:rPr>
                <w:rFonts w:ascii="Cambria Math" w:hAnsi="Cambria Math"/>
              </w:rPr>
              <m:t>H</m:t>
            </m:r>
          </m:sub>
        </m:sSub>
      </m:oMath>
      <w:r w:rsidRPr="003450F7">
        <w:t xml:space="preserve"> vaut :</w:t>
      </w:r>
    </w:p>
    <w:p w14:paraId="7671DD25" w14:textId="0089883E" w:rsidR="003450F7" w:rsidRPr="003450F7" w:rsidRDefault="003576DE" w:rsidP="003450F7">
      <w:r>
        <w:tab/>
      </w:r>
      <m:oMath>
        <m:r>
          <w:rPr>
            <w:rFonts w:ascii="Cambria Math" w:hAnsi="Cambria Math"/>
          </w:rPr>
          <m:t>v</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H</m:t>
                </m:r>
              </m:sub>
            </m:sSub>
          </m:e>
        </m:d>
        <m:r>
          <w:rPr>
            <w:rFonts w:ascii="Cambria Math" w:hAnsi="Cambria Math"/>
          </w:rPr>
          <m:t>=gβ</m:t>
        </m:r>
        <m:r>
          <m:rPr>
            <m:sty m:val="p"/>
          </m:rPr>
          <w:rPr>
            <w:rFonts w:ascii="Cambria Math" w:hAnsi="Cambria Math"/>
          </w:rPr>
          <m:t>Δ</m:t>
        </m:r>
        <m:r>
          <w:rPr>
            <w:rFonts w:ascii="Cambria Math" w:hAnsi="Cambria Math"/>
          </w:rPr>
          <m:t>T⋅</m:t>
        </m:r>
        <m:sSub>
          <m:sSubPr>
            <m:ctrlPr>
              <w:rPr>
                <w:rFonts w:ascii="Cambria Math" w:hAnsi="Cambria Math"/>
                <w:i/>
              </w:rPr>
            </m:ctrlPr>
          </m:sSubPr>
          <m:e>
            <m:r>
              <w:rPr>
                <w:rFonts w:ascii="Cambria Math" w:hAnsi="Cambria Math"/>
              </w:rPr>
              <m:t>t</m:t>
            </m:r>
          </m:e>
          <m:sub>
            <m:r>
              <w:rPr>
                <w:rFonts w:ascii="Cambria Math" w:hAnsi="Cambria Math"/>
              </w:rPr>
              <m:t>H</m:t>
            </m:r>
          </m:sub>
        </m:sSub>
        <m:r>
          <w:rPr>
            <w:rFonts w:ascii="Cambria Math" w:hAnsi="Cambria Math"/>
          </w:rPr>
          <m:t>=</m:t>
        </m:r>
        <m:rad>
          <m:radPr>
            <m:degHide m:val="1"/>
            <m:ctrlPr>
              <w:rPr>
                <w:rFonts w:ascii="Cambria Math" w:hAnsi="Cambria Math"/>
                <w:i/>
              </w:rPr>
            </m:ctrlPr>
          </m:radPr>
          <m:deg/>
          <m:e>
            <m:r>
              <w:rPr>
                <w:rFonts w:ascii="Cambria Math" w:hAnsi="Cambria Math"/>
              </w:rPr>
              <m:t>2gβ</m:t>
            </m:r>
            <m:r>
              <m:rPr>
                <m:sty m:val="p"/>
              </m:rPr>
              <w:rPr>
                <w:rFonts w:ascii="Cambria Math" w:hAnsi="Cambria Math"/>
              </w:rPr>
              <m:t>Δ</m:t>
            </m:r>
            <m:r>
              <w:rPr>
                <w:rFonts w:ascii="Cambria Math" w:hAnsi="Cambria Math"/>
              </w:rPr>
              <m:t>TH</m:t>
            </m:r>
          </m:e>
        </m:rad>
        <m:r>
          <w:rPr>
            <w:rFonts w:ascii="Cambria Math" w:hAnsi="Cambria Math"/>
          </w:rPr>
          <m:t>=</m:t>
        </m:r>
      </m:oMath>
      <w:r>
        <w:t xml:space="preserve"> </w:t>
      </w:r>
      <m:oMath>
        <m:rad>
          <m:radPr>
            <m:degHide m:val="1"/>
            <m:ctrlPr>
              <w:rPr>
                <w:rFonts w:ascii="Cambria Math" w:hAnsi="Cambria Math"/>
                <w:i/>
              </w:rPr>
            </m:ctrlPr>
          </m:radPr>
          <m:deg/>
          <m:e>
            <m:r>
              <w:rPr>
                <w:rFonts w:ascii="Cambria Math" w:hAnsi="Cambria Math"/>
              </w:rPr>
              <m:t>2</m:t>
            </m:r>
          </m:e>
        </m:rad>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B,H</m:t>
            </m:r>
          </m:sub>
        </m:sSub>
      </m:oMath>
      <w:r>
        <w:t xml:space="preserve">        </w:t>
      </w:r>
      <w:r w:rsidR="00BF5A75">
        <w:t xml:space="preserve">avec          </w:t>
      </w:r>
      <w:r w:rsidR="003450F7" w:rsidRPr="003450F7">
        <w:t xml:space="preserve"> </w:t>
      </w:r>
      <m:oMath>
        <m:sSub>
          <m:sSubPr>
            <m:ctrlPr>
              <w:rPr>
                <w:rFonts w:ascii="Cambria Math" w:hAnsi="Cambria Math"/>
                <w:i/>
              </w:rPr>
            </m:ctrlPr>
          </m:sSubPr>
          <m:e>
            <m:r>
              <w:rPr>
                <w:rFonts w:ascii="Cambria Math" w:hAnsi="Cambria Math"/>
              </w:rPr>
              <m:t>v</m:t>
            </m:r>
          </m:e>
          <m:sub>
            <m:r>
              <w:rPr>
                <w:rFonts w:ascii="Cambria Math" w:hAnsi="Cambria Math"/>
              </w:rPr>
              <m:t>B,H</m:t>
            </m:r>
          </m:sub>
        </m:sSub>
        <m:r>
          <w:rPr>
            <w:rFonts w:ascii="Cambria Math" w:hAnsi="Cambria Math"/>
          </w:rPr>
          <m:t>=</m:t>
        </m:r>
        <m:rad>
          <m:radPr>
            <m:degHide m:val="1"/>
            <m:ctrlPr>
              <w:rPr>
                <w:rFonts w:ascii="Cambria Math" w:hAnsi="Cambria Math"/>
                <w:i/>
              </w:rPr>
            </m:ctrlPr>
          </m:radPr>
          <m:deg/>
          <m:e>
            <m:r>
              <w:rPr>
                <w:rFonts w:ascii="Cambria Math" w:hAnsi="Cambria Math"/>
              </w:rPr>
              <m:t>g</m:t>
            </m:r>
            <m:r>
              <m:rPr>
                <m:sty m:val="p"/>
              </m:rPr>
              <w:rPr>
                <w:rFonts w:ascii="Cambria Math" w:hAnsi="Cambria Math"/>
              </w:rPr>
              <m:t>βΔ</m:t>
            </m:r>
            <m:r>
              <w:rPr>
                <w:rFonts w:ascii="Cambria Math" w:hAnsi="Cambria Math"/>
              </w:rPr>
              <m:t>TH</m:t>
            </m:r>
          </m:e>
        </m:rad>
      </m:oMath>
      <w:r w:rsidR="003450F7" w:rsidRPr="003450F7">
        <w:t xml:space="preserve"> </w:t>
      </w:r>
    </w:p>
    <w:p w14:paraId="093DDDDD" w14:textId="57356FE4" w:rsidR="003450F7" w:rsidRDefault="003450F7" w:rsidP="003450F7">
      <w:r w:rsidRPr="003576DE">
        <w:rPr>
          <w:b/>
        </w:rPr>
        <w:t>Remarque :</w:t>
      </w:r>
      <w:r w:rsidRPr="003450F7">
        <w:t xml:space="preserve"> L’écoulement du ballon peut être assimilé à l’écoulement d’un panache de température</w:t>
      </w:r>
      <w:r w:rsidR="003576DE">
        <w:t xml:space="preserve">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rsidR="003576DE">
        <w:t xml:space="preserve"> </w:t>
      </w:r>
      <w:r w:rsidRPr="003450F7">
        <w:t>dans un volume de fluide à la température</w:t>
      </w:r>
      <w:r w:rsidR="003576DE">
        <w:t xml:space="preserve"> </w:t>
      </w:r>
      <m:oMath>
        <m:sSub>
          <m:sSubPr>
            <m:ctrlPr>
              <w:rPr>
                <w:rFonts w:ascii="Cambria Math" w:hAnsi="Cambria Math"/>
                <w:i/>
              </w:rPr>
            </m:ctrlPr>
          </m:sSubPr>
          <m:e>
            <m:r>
              <w:rPr>
                <w:rFonts w:ascii="Cambria Math" w:hAnsi="Cambria Math"/>
              </w:rPr>
              <m:t>T</m:t>
            </m:r>
          </m:e>
          <m:sub>
            <m:r>
              <w:rPr>
                <w:rFonts w:ascii="Cambria Math" w:hAnsi="Cambria Math"/>
              </w:rPr>
              <m:t>0</m:t>
            </m:r>
          </m:sub>
        </m:sSub>
      </m:oMath>
      <w:r w:rsidRPr="003450F7">
        <w:t>.</w:t>
      </w:r>
    </w:p>
    <w:p w14:paraId="1580DF7C" w14:textId="613F3782" w:rsidR="00BF5A75" w:rsidRDefault="00BF5A75" w:rsidP="005161C3">
      <w:pPr>
        <w:jc w:val="center"/>
      </w:pPr>
      <w:r>
        <w:rPr>
          <w:noProof/>
        </w:rPr>
        <w:drawing>
          <wp:inline distT="0" distB="0" distL="0" distR="0" wp14:anchorId="12111350" wp14:editId="742053CD">
            <wp:extent cx="1084403" cy="1317009"/>
            <wp:effectExtent l="0" t="0" r="1905" b="0"/>
            <wp:docPr id="5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99160" cy="1334932"/>
                    </a:xfrm>
                    <a:prstGeom prst="rect">
                      <a:avLst/>
                    </a:prstGeom>
                    <a:noFill/>
                    <a:ln>
                      <a:noFill/>
                    </a:ln>
                  </pic:spPr>
                </pic:pic>
              </a:graphicData>
            </a:graphic>
          </wp:inline>
        </w:drawing>
      </w:r>
    </w:p>
    <w:p w14:paraId="514165A5" w14:textId="77777777" w:rsidR="00C32CB9" w:rsidRDefault="00C32CB9" w:rsidP="00C32CB9">
      <w:pPr>
        <w:jc w:val="left"/>
      </w:pPr>
    </w:p>
    <w:p w14:paraId="1CC34E70" w14:textId="2B1911AB" w:rsidR="00294627" w:rsidRPr="003450F7" w:rsidRDefault="00C32CB9" w:rsidP="00294627">
      <w:pPr>
        <w:pStyle w:val="Titre3"/>
      </w:pPr>
      <w:r>
        <w:lastRenderedPageBreak/>
        <w:t xml:space="preserve">Force volumique </w:t>
      </w:r>
    </w:p>
    <w:p w14:paraId="0BA4D77D" w14:textId="7565E641" w:rsidR="00294627" w:rsidRDefault="00294627" w:rsidP="00294627">
      <w:r w:rsidRPr="003450F7">
        <w:t xml:space="preserve">La force volumique de gravité sur </w:t>
      </w:r>
      <w:r>
        <w:t>un</w:t>
      </w:r>
      <w:r w:rsidRPr="003450F7">
        <w:t xml:space="preserve"> fluide vaut</w:t>
      </w:r>
      <w:r>
        <w: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g</m:t>
            </m:r>
          </m:sub>
        </m:sSub>
        <m:r>
          <w:rPr>
            <w:rFonts w:ascii="Cambria Math" w:hAnsi="Cambria Math"/>
          </w:rPr>
          <m:t>= ρ</m:t>
        </m:r>
        <m:acc>
          <m:accPr>
            <m:chr m:val="⃗"/>
            <m:ctrlPr>
              <w:rPr>
                <w:rFonts w:ascii="Cambria Math" w:hAnsi="Cambria Math"/>
                <w:i/>
              </w:rPr>
            </m:ctrlPr>
          </m:accPr>
          <m:e>
            <m:r>
              <w:rPr>
                <w:rFonts w:ascii="Cambria Math" w:hAnsi="Cambria Math"/>
              </w:rPr>
              <m:t>g</m:t>
            </m:r>
          </m:e>
        </m:acc>
      </m:oMath>
      <w:r w:rsidRPr="003450F7">
        <w:t>. La composante selon l’axe vertical (</w:t>
      </w:r>
      <w:r>
        <w:t>+</w:t>
      </w:r>
      <w:r w:rsidRPr="003450F7">
        <w:t>z) de cette force vaut</w:t>
      </w:r>
      <w:r w:rsidR="00C32CB9">
        <w:t> :</w:t>
      </w:r>
    </w:p>
    <w:p w14:paraId="4DEB7DBF" w14:textId="77777777" w:rsidR="00294627" w:rsidRPr="003D7CBE" w:rsidRDefault="006F3CD2" w:rsidP="00294627">
      <w:pPr>
        <w:ind w:left="708" w:firstLine="708"/>
      </w:pPr>
      <m:oMathPara>
        <m:oMathParaPr>
          <m:jc m:val="left"/>
        </m:oMathParaPr>
        <m:oMath>
          <m:sSub>
            <m:sSubPr>
              <m:ctrlPr>
                <w:rPr>
                  <w:rFonts w:ascii="Cambria Math" w:hAnsi="Cambria Math"/>
                  <w:i/>
                </w:rPr>
              </m:ctrlPr>
            </m:sSubPr>
            <m:e>
              <m:r>
                <w:rPr>
                  <w:rFonts w:ascii="Cambria Math" w:hAnsi="Cambria Math"/>
                </w:rPr>
                <m:t>f</m:t>
              </m:r>
            </m:e>
            <m:sub>
              <m:r>
                <w:rPr>
                  <w:rFonts w:ascii="Cambria Math" w:hAnsi="Cambria Math"/>
                </w:rPr>
                <m:t>gz</m:t>
              </m:r>
            </m:sub>
          </m:sSub>
          <m:r>
            <w:rPr>
              <w:rFonts w:ascii="Cambria Math" w:hAnsi="Cambria Math"/>
            </w:rPr>
            <m:t>=-ρg= -</m:t>
          </m:r>
          <m:sSub>
            <m:sSubPr>
              <m:ctrlPr>
                <w:rPr>
                  <w:rFonts w:ascii="Cambria Math" w:hAnsi="Cambria Math"/>
                  <w:i/>
                </w:rPr>
              </m:ctrlPr>
            </m:sSubPr>
            <m:e>
              <m:r>
                <w:rPr>
                  <w:rFonts w:ascii="Cambria Math" w:hAnsi="Cambria Math"/>
                </w:rPr>
                <m:t>ρ</m:t>
              </m:r>
            </m:e>
            <m:sub>
              <m:r>
                <w:rPr>
                  <w:rFonts w:ascii="Cambria Math" w:hAnsi="Cambria Math"/>
                </w:rPr>
                <m:t>0</m:t>
              </m:r>
            </m:sub>
          </m:sSub>
          <m:r>
            <w:rPr>
              <w:rFonts w:ascii="Cambria Math" w:hAnsi="Cambria Math"/>
            </w:rPr>
            <m:t>g+</m:t>
          </m:r>
          <m:sSub>
            <m:sSubPr>
              <m:ctrlPr>
                <w:rPr>
                  <w:rFonts w:ascii="Cambria Math" w:hAnsi="Cambria Math"/>
                  <w:i/>
                </w:rPr>
              </m:ctrlPr>
            </m:sSubPr>
            <m:e>
              <m:r>
                <w:rPr>
                  <w:rFonts w:ascii="Cambria Math" w:hAnsi="Cambria Math"/>
                </w:rPr>
                <m:t>ρ</m:t>
              </m:r>
            </m:e>
            <m:sub>
              <m:r>
                <w:rPr>
                  <w:rFonts w:ascii="Cambria Math" w:hAnsi="Cambria Math"/>
                </w:rPr>
                <m:t>0</m:t>
              </m:r>
            </m:sub>
          </m:sSub>
          <m:r>
            <w:rPr>
              <w:rFonts w:ascii="Cambria Math" w:hAnsi="Cambria Math"/>
            </w:rPr>
            <m:t>β(T-</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oMath>
      </m:oMathPara>
    </w:p>
    <w:p w14:paraId="5E43F016" w14:textId="3240C1A7" w:rsidR="00294627" w:rsidRDefault="00294627" w:rsidP="00294627">
      <w:r>
        <w:t xml:space="preserve">Cette force se décompose en une composante fixe </w:t>
      </w:r>
      <m:oMath>
        <m:sSub>
          <m:sSubPr>
            <m:ctrlPr>
              <w:rPr>
                <w:rFonts w:ascii="Cambria Math" w:hAnsi="Cambria Math"/>
                <w:i/>
              </w:rPr>
            </m:ctrlPr>
          </m:sSubPr>
          <m:e>
            <m:r>
              <w:rPr>
                <w:rFonts w:ascii="Cambria Math" w:hAnsi="Cambria Math"/>
              </w:rPr>
              <m:t>f</m:t>
            </m:r>
          </m:e>
          <m:sub>
            <m:r>
              <w:rPr>
                <w:rFonts w:ascii="Cambria Math" w:hAnsi="Cambria Math"/>
              </w:rPr>
              <m:t>gz0</m:t>
            </m:r>
          </m:sub>
        </m:sSub>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0</m:t>
            </m:r>
          </m:sub>
        </m:sSub>
        <m:r>
          <w:rPr>
            <w:rFonts w:ascii="Cambria Math" w:hAnsi="Cambria Math"/>
          </w:rPr>
          <m:t>g</m:t>
        </m:r>
      </m:oMath>
      <w:r>
        <w:t xml:space="preserve"> responsable de la pression hydrostatique, et une composante dépendant de la</w:t>
      </w:r>
      <w:r w:rsidR="00C32CB9">
        <w:t xml:space="preserve"> variation de</w:t>
      </w:r>
      <w:r>
        <w:t xml:space="preserve"> température </w:t>
      </w:r>
      <m:oMath>
        <m:sSub>
          <m:sSubPr>
            <m:ctrlPr>
              <w:rPr>
                <w:rFonts w:ascii="Cambria Math" w:hAnsi="Cambria Math"/>
                <w:i/>
              </w:rPr>
            </m:ctrlPr>
          </m:sSubPr>
          <m:e>
            <m:r>
              <w:rPr>
                <w:rFonts w:ascii="Cambria Math" w:hAnsi="Cambria Math"/>
              </w:rPr>
              <m:t>f</m:t>
            </m:r>
          </m:e>
          <m:sub>
            <m:r>
              <w:rPr>
                <w:rFonts w:ascii="Cambria Math" w:hAnsi="Cambria Math"/>
              </w:rPr>
              <m:t>gzT</m:t>
            </m:r>
          </m:sub>
        </m:sSub>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0</m:t>
            </m:r>
          </m:sub>
        </m:sSub>
        <m:r>
          <w:rPr>
            <w:rFonts w:ascii="Cambria Math" w:hAnsi="Cambria Math"/>
          </w:rPr>
          <m:t>β</m:t>
        </m:r>
        <m:d>
          <m:dPr>
            <m:ctrlPr>
              <w:rPr>
                <w:rFonts w:ascii="Cambria Math" w:hAnsi="Cambria Math"/>
                <w:i/>
              </w:rPr>
            </m:ctrlPr>
          </m:dPr>
          <m:e>
            <m:r>
              <w:rPr>
                <w:rFonts w:ascii="Cambria Math" w:hAnsi="Cambria Math"/>
              </w:rPr>
              <m:t>T-</m:t>
            </m:r>
            <m:sSub>
              <m:sSubPr>
                <m:ctrlPr>
                  <w:rPr>
                    <w:rFonts w:ascii="Cambria Math" w:hAnsi="Cambria Math"/>
                    <w:i/>
                  </w:rPr>
                </m:ctrlPr>
              </m:sSubPr>
              <m:e>
                <m:r>
                  <w:rPr>
                    <w:rFonts w:ascii="Cambria Math" w:hAnsi="Cambria Math"/>
                  </w:rPr>
                  <m:t>T</m:t>
                </m:r>
              </m:e>
              <m:sub>
                <m:r>
                  <w:rPr>
                    <w:rFonts w:ascii="Cambria Math" w:hAnsi="Cambria Math"/>
                  </w:rPr>
                  <m:t>0</m:t>
                </m:r>
              </m:sub>
            </m:sSub>
          </m:e>
        </m:d>
      </m:oMath>
      <w:r w:rsidR="00C32CB9">
        <w:t>, qui est</w:t>
      </w:r>
      <w:r>
        <w:t xml:space="preserve"> responsable du mouvement des fluides chauds vers le haut.</w:t>
      </w:r>
    </w:p>
    <w:p w14:paraId="6F5E64D0" w14:textId="77777777" w:rsidR="00294627" w:rsidRDefault="00294627" w:rsidP="00294627">
      <w:r>
        <w:t xml:space="preserve">On introduit parfois la notion de gravité réduite </w:t>
      </w:r>
      <m:oMath>
        <m:r>
          <w:rPr>
            <w:rFonts w:ascii="Cambria Math" w:hAnsi="Cambria Math"/>
          </w:rPr>
          <m:t>g'</m:t>
        </m:r>
      </m:oMath>
      <w:r>
        <w:t>. Cette gravité représente la variation de gravité équivalente à la variation de densité du fluide avec la température. Ce qui donne :</w:t>
      </w:r>
    </w:p>
    <w:p w14:paraId="134E8430" w14:textId="77777777" w:rsidR="00294627" w:rsidRDefault="006F3CD2" w:rsidP="00294627">
      <w:pPr>
        <w:ind w:firstLine="708"/>
        <w:jc w:val="left"/>
      </w:pPr>
      <m:oMath>
        <m:sSub>
          <m:sSubPr>
            <m:ctrlPr>
              <w:rPr>
                <w:rFonts w:ascii="Cambria Math" w:hAnsi="Cambria Math"/>
                <w:i/>
              </w:rPr>
            </m:ctrlPr>
          </m:sSubPr>
          <m:e>
            <m:r>
              <w:rPr>
                <w:rFonts w:ascii="Cambria Math" w:hAnsi="Cambria Math"/>
              </w:rPr>
              <m:t>f</m:t>
            </m:r>
          </m:e>
          <m:sub>
            <m:r>
              <w:rPr>
                <w:rFonts w:ascii="Cambria Math" w:hAnsi="Cambria Math"/>
              </w:rPr>
              <m:t>gzT</m:t>
            </m:r>
          </m:sub>
        </m:sSub>
        <m:r>
          <w:rPr>
            <w:rFonts w:ascii="Cambria Math" w:hAnsi="Cambria Math"/>
          </w:rPr>
          <m:t xml:space="preserve">= </m:t>
        </m:r>
        <m:sSub>
          <m:sSubPr>
            <m:ctrlPr>
              <w:rPr>
                <w:rFonts w:ascii="Cambria Math" w:hAnsi="Cambria Math"/>
                <w:i/>
              </w:rPr>
            </m:ctrlPr>
          </m:sSubPr>
          <m:e>
            <m:r>
              <w:rPr>
                <w:rFonts w:ascii="Cambria Math" w:hAnsi="Cambria Math"/>
              </w:rPr>
              <m:t>ρ</m:t>
            </m:r>
          </m:e>
          <m:sub>
            <m:r>
              <w:rPr>
                <w:rFonts w:ascii="Cambria Math" w:hAnsi="Cambria Math"/>
              </w:rPr>
              <m:t>0</m:t>
            </m:r>
          </m:sub>
        </m:sSub>
        <m:r>
          <w:rPr>
            <w:rFonts w:ascii="Cambria Math" w:hAnsi="Cambria Math"/>
          </w:rPr>
          <m:t>g'</m:t>
        </m:r>
      </m:oMath>
      <w:r w:rsidR="00294627">
        <w:t xml:space="preserve">   avec    </w:t>
      </w:r>
      <m:oMath>
        <m:sSup>
          <m:sSupPr>
            <m:ctrlPr>
              <w:rPr>
                <w:rFonts w:ascii="Cambria Math" w:hAnsi="Cambria Math"/>
                <w:i/>
              </w:rPr>
            </m:ctrlPr>
          </m:sSupPr>
          <m:e>
            <m:r>
              <w:rPr>
                <w:rFonts w:ascii="Cambria Math" w:hAnsi="Cambria Math"/>
              </w:rPr>
              <m:t>g</m:t>
            </m:r>
          </m:e>
          <m:sup>
            <m:r>
              <w:rPr>
                <w:rFonts w:ascii="Cambria Math" w:hAnsi="Cambria Math"/>
              </w:rPr>
              <m:t>'</m:t>
            </m:r>
          </m:sup>
        </m:sSup>
        <m:r>
          <w:rPr>
            <w:rFonts w:ascii="Cambria Math" w:hAnsi="Cambria Math"/>
          </w:rPr>
          <m:t>=g</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ρ</m:t>
                    </m:r>
                  </m:e>
                  <m:sub>
                    <m:r>
                      <w:rPr>
                        <w:rFonts w:ascii="Cambria Math" w:hAnsi="Cambria Math"/>
                      </w:rPr>
                      <m:t>0</m:t>
                    </m:r>
                  </m:sub>
                </m:sSub>
                <m:r>
                  <w:rPr>
                    <w:rFonts w:ascii="Cambria Math" w:hAnsi="Cambria Math"/>
                  </w:rPr>
                  <m:t>-ρ</m:t>
                </m:r>
              </m:e>
            </m:d>
          </m:num>
          <m:den>
            <m:sSub>
              <m:sSubPr>
                <m:ctrlPr>
                  <w:rPr>
                    <w:rFonts w:ascii="Cambria Math" w:hAnsi="Cambria Math"/>
                    <w:i/>
                  </w:rPr>
                </m:ctrlPr>
              </m:sSubPr>
              <m:e>
                <m:r>
                  <w:rPr>
                    <w:rFonts w:ascii="Cambria Math" w:hAnsi="Cambria Math"/>
                  </w:rPr>
                  <m:t>ρ</m:t>
                </m:r>
              </m:e>
              <m:sub>
                <m:r>
                  <w:rPr>
                    <w:rFonts w:ascii="Cambria Math" w:hAnsi="Cambria Math"/>
                  </w:rPr>
                  <m:t>0</m:t>
                </m:r>
              </m:sub>
            </m:sSub>
          </m:den>
        </m:f>
        <m:r>
          <w:rPr>
            <w:rFonts w:ascii="Cambria Math" w:hAnsi="Cambria Math"/>
          </w:rPr>
          <m:t>=gβ(T-</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oMath>
    </w:p>
    <w:p w14:paraId="25751FDC" w14:textId="792CAD1D" w:rsidR="003450F7" w:rsidRPr="003450F7" w:rsidRDefault="00AA64AC" w:rsidP="003D7CBE">
      <w:pPr>
        <w:pStyle w:val="Titre2"/>
      </w:pPr>
      <w:bookmarkStart w:id="5" w:name="__RefHeading___Toc4785_1981983910"/>
      <w:bookmarkStart w:id="6" w:name="_Toc230776489"/>
      <w:bookmarkEnd w:id="5"/>
      <w:r>
        <w:t>Equation de l’orifice</w:t>
      </w:r>
      <w:bookmarkEnd w:id="6"/>
    </w:p>
    <w:p w14:paraId="67159D7E" w14:textId="4429CFE0" w:rsidR="00AA64AC" w:rsidRDefault="00AA64AC" w:rsidP="00AA64AC">
      <w:pPr>
        <w:pStyle w:val="Titre3"/>
      </w:pPr>
      <w:r>
        <w:t>Description de la configuration</w:t>
      </w:r>
    </w:p>
    <w:p w14:paraId="1953F3B8" w14:textId="4C877742" w:rsidR="003450F7" w:rsidRDefault="003450F7" w:rsidP="003450F7">
      <w:r w:rsidRPr="003450F7">
        <w:t>On considère deux cavités</w:t>
      </w:r>
      <w:r w:rsidR="00AA64AC">
        <w:t xml:space="preserve"> A et B</w:t>
      </w:r>
      <w:r w:rsidRPr="003450F7">
        <w:t>, séparées par une paroi qui comporte une ouverture de surface</w:t>
      </w:r>
      <w:r w:rsidR="00AA64AC">
        <w:t xml:space="preserve"> </w:t>
      </w:r>
      <m:oMath>
        <m:r>
          <w:rPr>
            <w:rFonts w:ascii="Cambria Math" w:hAnsi="Cambria Math"/>
          </w:rPr>
          <m:t>S</m:t>
        </m:r>
      </m:oMath>
      <w:r w:rsidRPr="003450F7">
        <w:t>. Cette ouverture peut être un défaut de perméabilité du mur, un espace situé en</w:t>
      </w:r>
      <w:r w:rsidR="001A3FBC">
        <w:t>-</w:t>
      </w:r>
      <w:r w:rsidRPr="003450F7">
        <w:t xml:space="preserve">dessous d’une porte, une bouche qui permet de laisser passer un passage de l’air entre </w:t>
      </w:r>
      <w:r w:rsidR="001A3FBC">
        <w:t>les deux cavités</w:t>
      </w:r>
      <w:r w:rsidR="00BF5A75">
        <w:t>, une fenêtre, etc</w:t>
      </w:r>
      <w:r w:rsidRPr="003450F7">
        <w:t>.</w:t>
      </w:r>
    </w:p>
    <w:p w14:paraId="5D2D36A4" w14:textId="70FE14A4" w:rsidR="00AA64AC" w:rsidRPr="003450F7" w:rsidRDefault="004D02EE" w:rsidP="00AA64AC">
      <w:pPr>
        <w:jc w:val="center"/>
      </w:pPr>
      <w:r>
        <w:rPr>
          <w:noProof/>
        </w:rPr>
        <w:drawing>
          <wp:inline distT="0" distB="0" distL="0" distR="0" wp14:anchorId="17CD7C55" wp14:editId="1ADB8B2C">
            <wp:extent cx="1478943" cy="1172838"/>
            <wp:effectExtent l="0" t="0" r="6985" b="8890"/>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81184" cy="1174615"/>
                    </a:xfrm>
                    <a:prstGeom prst="rect">
                      <a:avLst/>
                    </a:prstGeom>
                    <a:noFill/>
                    <a:ln>
                      <a:noFill/>
                    </a:ln>
                  </pic:spPr>
                </pic:pic>
              </a:graphicData>
            </a:graphic>
          </wp:inline>
        </w:drawing>
      </w:r>
    </w:p>
    <w:p w14:paraId="76D31FCA" w14:textId="31C5955C" w:rsidR="003450F7" w:rsidRPr="003450F7" w:rsidRDefault="003450F7" w:rsidP="00AA64AC">
      <w:r w:rsidRPr="003450F7">
        <w:t>La différence de pression entre les deux cavités</w:t>
      </w:r>
      <w:r w:rsidR="00AA64AC">
        <w:t xml:space="preserve"> </w:t>
      </w:r>
      <m:oMath>
        <m:r>
          <m:rPr>
            <m:sty m:val="p"/>
          </m:rPr>
          <w:rPr>
            <w:rFonts w:ascii="Cambria Math" w:hAnsi="Cambria Math"/>
          </w:rPr>
          <m:t>Δ</m:t>
        </m:r>
        <m:r>
          <w:rPr>
            <w:rFonts w:ascii="Cambria Math" w:hAnsi="Cambria Math"/>
          </w:rPr>
          <m:t>p=</m:t>
        </m:r>
        <m:sSub>
          <m:sSubPr>
            <m:ctrlPr>
              <w:rPr>
                <w:rFonts w:ascii="Cambria Math" w:hAnsi="Cambria Math"/>
                <w:i/>
              </w:rPr>
            </m:ctrlPr>
          </m:sSubPr>
          <m:e>
            <m:r>
              <w:rPr>
                <w:rFonts w:ascii="Cambria Math" w:hAnsi="Cambria Math"/>
              </w:rPr>
              <m:t>p</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B</m:t>
            </m:r>
          </m:sub>
        </m:sSub>
      </m:oMath>
      <w:r w:rsidRPr="003450F7">
        <w:t xml:space="preserve"> entraîne un écoulement au travers de l’ouverture. Le débit </w:t>
      </w:r>
      <w:r w:rsidR="001A3FBC">
        <w:t>volumique</w:t>
      </w:r>
      <w:r w:rsidRPr="003450F7">
        <w:t xml:space="preserve"> de cet écoulement est noté</w:t>
      </w:r>
      <w:r w:rsidR="00AA64AC">
        <w:t xml:space="preserve"> </w:t>
      </w:r>
      <m:oMath>
        <m:sSub>
          <m:sSubPr>
            <m:ctrlPr>
              <w:rPr>
                <w:rFonts w:ascii="Cambria Math" w:hAnsi="Cambria Math"/>
                <w:i/>
              </w:rPr>
            </m:ctrlPr>
          </m:sSubPr>
          <m:e>
            <m:r>
              <w:rPr>
                <w:rFonts w:ascii="Cambria Math" w:hAnsi="Cambria Math"/>
              </w:rPr>
              <m:t>Q</m:t>
            </m:r>
          </m:e>
          <m:sub>
            <m:r>
              <w:rPr>
                <w:rFonts w:ascii="Cambria Math" w:hAnsi="Cambria Math"/>
              </w:rPr>
              <m:t>V</m:t>
            </m:r>
          </m:sub>
        </m:sSub>
      </m:oMath>
      <w:r w:rsidRPr="003450F7">
        <w:t xml:space="preserve">. </w:t>
      </w:r>
      <w:r w:rsidR="00AA64AC">
        <w:t xml:space="preserve">L’équation qui relie le débit </w:t>
      </w:r>
      <m:oMath>
        <m:sSub>
          <m:sSubPr>
            <m:ctrlPr>
              <w:rPr>
                <w:rFonts w:ascii="Cambria Math" w:hAnsi="Cambria Math"/>
                <w:i/>
              </w:rPr>
            </m:ctrlPr>
          </m:sSubPr>
          <m:e>
            <m:r>
              <w:rPr>
                <w:rFonts w:ascii="Cambria Math" w:hAnsi="Cambria Math"/>
              </w:rPr>
              <m:t>Q</m:t>
            </m:r>
          </m:e>
          <m:sub>
            <m:r>
              <w:rPr>
                <w:rFonts w:ascii="Cambria Math" w:hAnsi="Cambria Math"/>
              </w:rPr>
              <m:t>V</m:t>
            </m:r>
          </m:sub>
        </m:sSub>
      </m:oMath>
      <w:r w:rsidR="00AA64AC">
        <w:t xml:space="preserve"> à la différence de pression </w:t>
      </w:r>
      <m:oMath>
        <m:r>
          <m:rPr>
            <m:sty m:val="p"/>
          </m:rPr>
          <w:rPr>
            <w:rFonts w:ascii="Cambria Math" w:hAnsi="Cambria Math"/>
          </w:rPr>
          <m:t>Δ</m:t>
        </m:r>
        <m:r>
          <w:rPr>
            <w:rFonts w:ascii="Cambria Math" w:hAnsi="Cambria Math"/>
          </w:rPr>
          <m:t>p</m:t>
        </m:r>
      </m:oMath>
      <w:r w:rsidR="00AA64AC">
        <w:t xml:space="preserve"> est appelée l’équation de l’orifice.</w:t>
      </w:r>
    </w:p>
    <w:p w14:paraId="19D678A2" w14:textId="305C64EF" w:rsidR="00AA64AC" w:rsidRDefault="00AA64AC" w:rsidP="00AA64AC">
      <w:pPr>
        <w:pStyle w:val="Titre3"/>
      </w:pPr>
      <w:r>
        <w:t>Considérations théoriques</w:t>
      </w:r>
    </w:p>
    <w:p w14:paraId="59EF10EF" w14:textId="3BAA2AD4" w:rsidR="00AA64AC" w:rsidRPr="00AA64AC" w:rsidRDefault="00AA64AC" w:rsidP="00AA64AC">
      <w:r>
        <w:t>L’</w:t>
      </w:r>
      <w:r w:rsidR="00FA7B22">
        <w:t>hypothèse forte</w:t>
      </w:r>
      <w:r>
        <w:t xml:space="preserve"> derrière l’</w:t>
      </w:r>
      <w:r w:rsidR="00FA7B22">
        <w:t xml:space="preserve">équation de l’orifice est que, dans les deux cavités A et B, le fluide (l’air) est au repos. </w:t>
      </w:r>
      <w:r w:rsidR="00BF5A75">
        <w:t>Il</w:t>
      </w:r>
      <w:r w:rsidR="00FA7B22">
        <w:t xml:space="preserve"> n’y a pas de mouvement privilégié au sein des cavités. Si on place deux points A et B suffisamment éloignés de l’ouverture, leur vitesse est nulle </w:t>
      </w:r>
      <m:oMath>
        <m:sSub>
          <m:sSubPr>
            <m:ctrlPr>
              <w:rPr>
                <w:rFonts w:ascii="Cambria Math" w:hAnsi="Cambria Math"/>
                <w:i/>
              </w:rPr>
            </m:ctrlPr>
          </m:sSubPr>
          <m:e>
            <m:r>
              <w:rPr>
                <w:rFonts w:ascii="Cambria Math" w:hAnsi="Cambria Math"/>
              </w:rPr>
              <m:t>v</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B</m:t>
            </m:r>
          </m:sub>
        </m:sSub>
        <m:r>
          <w:rPr>
            <w:rFonts w:ascii="Cambria Math" w:hAnsi="Cambria Math"/>
          </w:rPr>
          <m:t>=0</m:t>
        </m:r>
      </m:oMath>
      <w:r w:rsidR="00FA7B22">
        <w:t xml:space="preserve">. </w:t>
      </w:r>
    </w:p>
    <w:p w14:paraId="0B2A0507" w14:textId="7F02DA39" w:rsidR="00AA64AC" w:rsidRDefault="004D02EE" w:rsidP="00AA64AC">
      <w:pPr>
        <w:jc w:val="center"/>
      </w:pPr>
      <w:r>
        <w:rPr>
          <w:noProof/>
        </w:rPr>
        <w:drawing>
          <wp:inline distT="0" distB="0" distL="0" distR="0" wp14:anchorId="472838AA" wp14:editId="34E4E73A">
            <wp:extent cx="1582310" cy="1254810"/>
            <wp:effectExtent l="0" t="0" r="0" b="2540"/>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592329" cy="1262756"/>
                    </a:xfrm>
                    <a:prstGeom prst="rect">
                      <a:avLst/>
                    </a:prstGeom>
                    <a:noFill/>
                    <a:ln>
                      <a:noFill/>
                    </a:ln>
                  </pic:spPr>
                </pic:pic>
              </a:graphicData>
            </a:graphic>
          </wp:inline>
        </w:drawing>
      </w:r>
    </w:p>
    <w:p w14:paraId="2AD9D55C" w14:textId="4A22AA3C" w:rsidR="00FA7B22" w:rsidRDefault="00FA7B22" w:rsidP="00FA7B22">
      <w:r>
        <w:t xml:space="preserve">On considère que les deux points sont à la même hauteur, </w:t>
      </w:r>
      <m:oMath>
        <m:sSub>
          <m:sSubPr>
            <m:ctrlPr>
              <w:rPr>
                <w:rFonts w:ascii="Cambria Math" w:hAnsi="Cambria Math"/>
                <w:i/>
              </w:rPr>
            </m:ctrlPr>
          </m:sSubPr>
          <m:e>
            <m:r>
              <w:rPr>
                <w:rFonts w:ascii="Cambria Math" w:hAnsi="Cambria Math"/>
              </w:rPr>
              <m:t>z</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B</m:t>
            </m:r>
          </m:sub>
        </m:sSub>
      </m:oMath>
      <w:r>
        <w:t xml:space="preserve">. On ne peut pas appliquer l’équation de Bernoulli </w:t>
      </w:r>
      <w:r w:rsidR="004D02EE">
        <w:t xml:space="preserve">en considérant l’écoulement parfait entre </w:t>
      </w:r>
      <w:r>
        <w:t>A et B </w:t>
      </w:r>
      <w:r w:rsidR="002D7602">
        <w:t xml:space="preserve">car sinon, on aurait </w:t>
      </w:r>
      <w:r>
        <w:t>:</w:t>
      </w:r>
    </w:p>
    <w:p w14:paraId="01DB0204" w14:textId="2C0635B0" w:rsidR="00FA7B22" w:rsidRPr="0005790A" w:rsidRDefault="006F3CD2" w:rsidP="00FA7B22">
      <w:pPr>
        <w:ind w:firstLine="708"/>
        <w:jc w:val="left"/>
      </w:pPr>
      <m:oMath>
        <m:sSub>
          <m:sSubPr>
            <m:ctrlPr>
              <w:rPr>
                <w:rFonts w:ascii="Cambria Math" w:hAnsi="Cambria Math"/>
                <w:i/>
              </w:rPr>
            </m:ctrlPr>
          </m:sSubPr>
          <m:e>
            <m:r>
              <w:rPr>
                <w:rFonts w:ascii="Cambria Math" w:hAnsi="Cambria Math"/>
              </w:rPr>
              <m:t>p</m:t>
            </m:r>
          </m:e>
          <m:sub>
            <m:r>
              <w:rPr>
                <w:rFonts w:ascii="Cambria Math" w:hAnsi="Cambria Math"/>
              </w:rPr>
              <m:t>A</m:t>
            </m:r>
          </m:sub>
        </m:sSub>
        <m:r>
          <w:rPr>
            <w:rFonts w:ascii="Cambria Math" w:hAnsi="Cambria Math"/>
          </w:rPr>
          <m:t>+ρg</m:t>
        </m:r>
        <m:sSub>
          <m:sSubPr>
            <m:ctrlPr>
              <w:rPr>
                <w:rFonts w:ascii="Cambria Math" w:hAnsi="Cambria Math"/>
                <w:i/>
              </w:rPr>
            </m:ctrlPr>
          </m:sSubPr>
          <m:e>
            <m:r>
              <w:rPr>
                <w:rFonts w:ascii="Cambria Math" w:hAnsi="Cambria Math"/>
              </w:rPr>
              <m:t>z</m:t>
            </m:r>
          </m:e>
          <m:sub>
            <m:r>
              <w:rPr>
                <w:rFonts w:ascii="Cambria Math" w:hAnsi="Cambria Math"/>
              </w:rPr>
              <m:t>A</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ρ</m:t>
        </m:r>
        <m:sSubSup>
          <m:sSubSupPr>
            <m:ctrlPr>
              <w:rPr>
                <w:rFonts w:ascii="Cambria Math" w:hAnsi="Cambria Math"/>
                <w:i/>
              </w:rPr>
            </m:ctrlPr>
          </m:sSubSupPr>
          <m:e>
            <m:r>
              <w:rPr>
                <w:rFonts w:ascii="Cambria Math" w:hAnsi="Cambria Math"/>
              </w:rPr>
              <m:t>v</m:t>
            </m:r>
          </m:e>
          <m:sub>
            <m:r>
              <w:rPr>
                <w:rFonts w:ascii="Cambria Math" w:hAnsi="Cambria Math"/>
              </w:rPr>
              <m:t>A</m:t>
            </m:r>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B</m:t>
            </m:r>
          </m:sub>
        </m:sSub>
        <m:r>
          <w:rPr>
            <w:rFonts w:ascii="Cambria Math" w:hAnsi="Cambria Math"/>
          </w:rPr>
          <m:t xml:space="preserve">+ρg </m:t>
        </m:r>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ρ</m:t>
        </m:r>
        <m:sSubSup>
          <m:sSubSupPr>
            <m:ctrlPr>
              <w:rPr>
                <w:rFonts w:ascii="Cambria Math" w:hAnsi="Cambria Math"/>
                <w:i/>
              </w:rPr>
            </m:ctrlPr>
          </m:sSubSupPr>
          <m:e>
            <m:r>
              <w:rPr>
                <w:rFonts w:ascii="Cambria Math" w:hAnsi="Cambria Math"/>
              </w:rPr>
              <m:t>v</m:t>
            </m:r>
          </m:e>
          <m:sub>
            <m:r>
              <w:rPr>
                <w:rFonts w:ascii="Cambria Math" w:hAnsi="Cambria Math"/>
              </w:rPr>
              <m:t>B</m:t>
            </m:r>
          </m:sub>
          <m:sup>
            <m:r>
              <w:rPr>
                <w:rFonts w:ascii="Cambria Math" w:hAnsi="Cambria Math"/>
              </w:rPr>
              <m:t>2</m:t>
            </m:r>
          </m:sup>
        </m:sSubSup>
      </m:oMath>
      <w:r w:rsidR="00FA7B22">
        <w:t xml:space="preserve">    </w:t>
      </w:r>
      <w:r w:rsidR="00FA7B22">
        <w:rPr>
          <w:rFonts w:ascii="Arial" w:hAnsi="Arial" w:cs="Arial"/>
        </w:rPr>
        <w:t>→</w:t>
      </w:r>
      <w:r w:rsidR="00FA7B22">
        <w:t xml:space="preserve">   </w:t>
      </w:r>
      <m:oMath>
        <m:sSub>
          <m:sSubPr>
            <m:ctrlPr>
              <w:rPr>
                <w:rFonts w:ascii="Cambria Math" w:hAnsi="Cambria Math"/>
                <w:i/>
              </w:rPr>
            </m:ctrlPr>
          </m:sSubPr>
          <m:e>
            <m:r>
              <w:rPr>
                <w:rFonts w:ascii="Cambria Math" w:hAnsi="Cambria Math"/>
              </w:rPr>
              <m:t>p</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B</m:t>
            </m:r>
          </m:sub>
        </m:sSub>
      </m:oMath>
      <w:r w:rsidR="00FA7B22">
        <w:t xml:space="preserve">    </w:t>
      </w:r>
      <w:r w:rsidR="00FA7B22">
        <w:rPr>
          <w:rFonts w:ascii="Arial" w:hAnsi="Arial" w:cs="Arial"/>
        </w:rPr>
        <w:t>→</w:t>
      </w:r>
      <w:r w:rsidR="00FA7B22">
        <w:t xml:space="preserve"> FAUX !</w:t>
      </w:r>
    </w:p>
    <w:p w14:paraId="347A1454" w14:textId="2EE9A69A" w:rsidR="00FA7B22" w:rsidRDefault="00FA7B22" w:rsidP="003450F7">
      <w:r>
        <w:t>Il y a donc de la dissipation de l’énergie entre le point A et le point B</w:t>
      </w:r>
      <w:r w:rsidR="00BF5A75">
        <w:t xml:space="preserve"> : </w:t>
      </w:r>
      <w:r>
        <w:t xml:space="preserve"> </w:t>
      </w:r>
      <w:r w:rsidR="00905BE2">
        <w:t>l’écoulement est rendu instable, il génère des structures turbulentes, l’énergie des structures de plus grande taille se transfère vers des structures plus petites tailles, les structures plus petites dissipent l’énergie cinétique sous forme de chaleur.</w:t>
      </w:r>
    </w:p>
    <w:p w14:paraId="54A91D83" w14:textId="7B3FCF6D" w:rsidR="004D02EE" w:rsidRDefault="00EB645D" w:rsidP="004D02EE">
      <w:pPr>
        <w:jc w:val="center"/>
      </w:pPr>
      <w:r>
        <w:rPr>
          <w:noProof/>
        </w:rPr>
        <w:drawing>
          <wp:inline distT="0" distB="0" distL="0" distR="0" wp14:anchorId="3F038CCB" wp14:editId="7A9DFB6D">
            <wp:extent cx="1534602" cy="1216977"/>
            <wp:effectExtent l="0" t="0" r="8890" b="2540"/>
            <wp:docPr id="57"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538894" cy="1220381"/>
                    </a:xfrm>
                    <a:prstGeom prst="rect">
                      <a:avLst/>
                    </a:prstGeom>
                    <a:noFill/>
                    <a:ln>
                      <a:noFill/>
                    </a:ln>
                  </pic:spPr>
                </pic:pic>
              </a:graphicData>
            </a:graphic>
          </wp:inline>
        </w:drawing>
      </w:r>
    </w:p>
    <w:p w14:paraId="03CAD4AC" w14:textId="6BB41C62" w:rsidR="00FA7B22" w:rsidRDefault="00905BE2" w:rsidP="003450F7">
      <w:r>
        <w:t>La dissipation turbulente</w:t>
      </w:r>
      <w:r w:rsidR="00FA7B22">
        <w:t xml:space="preserve"> se concentre en deux endroits identifiés par des ellipses vertes sur le schéma ci-dessus. Le premier lieu de dissipation est le bord d’attaque de l’ouverture, qui génère de la turbulence dans l’écoulement, et cette turbulence se dissipe en chaleur. Plus le bord d’attaque est saillant, plus il y a de dissipation. Dans la cavité B, l’écoulement a la forme d’un jet. Le second lieu de dissipation est la dilution du jet dans la cavité B.</w:t>
      </w:r>
    </w:p>
    <w:p w14:paraId="2543A9D4" w14:textId="6C8CC671" w:rsidR="00AA64AC" w:rsidRPr="003450F7" w:rsidRDefault="004C6766" w:rsidP="004C6766">
      <w:pPr>
        <w:pStyle w:val="Titre3"/>
      </w:pPr>
      <w:r>
        <w:t>Obtention de l’équation de l’orifice</w:t>
      </w:r>
    </w:p>
    <w:p w14:paraId="33707ED6" w14:textId="04DE874A" w:rsidR="005A2E29" w:rsidRDefault="002B0500" w:rsidP="004C6766">
      <w:pPr>
        <w:pStyle w:val="Titre4"/>
      </w:pPr>
      <w:bookmarkStart w:id="7" w:name="__RefHeading___Toc4787_1981983910"/>
      <w:bookmarkEnd w:id="7"/>
      <w:r>
        <w:t xml:space="preserve">Méthode </w:t>
      </w:r>
      <w:r w:rsidR="00FA7B22">
        <w:t>1</w:t>
      </w:r>
      <w:r w:rsidR="005A2E29">
        <w:t> : découpage de l’écoulement</w:t>
      </w:r>
    </w:p>
    <w:p w14:paraId="67F8C360" w14:textId="7C1A8222" w:rsidR="000B4CF5" w:rsidRPr="000B4CF5" w:rsidRDefault="000B4CF5" w:rsidP="004C6766">
      <w:pPr>
        <w:pStyle w:val="Paragraphe"/>
      </w:pPr>
      <w:r>
        <w:t>Découpage de l’écoulement</w:t>
      </w:r>
    </w:p>
    <w:p w14:paraId="458AA6C1" w14:textId="32DD2D0D" w:rsidR="000B4CF5" w:rsidRPr="003450F7" w:rsidRDefault="00F26CA2" w:rsidP="003450F7">
      <w:r>
        <w:t xml:space="preserve">On introduit le point C qui se situe juste à la sortie de l’orifice. </w:t>
      </w:r>
    </w:p>
    <w:p w14:paraId="4B15BBAE" w14:textId="491A12C3" w:rsidR="003450F7" w:rsidRPr="003450F7" w:rsidRDefault="000108D1" w:rsidP="00E17A46">
      <w:pPr>
        <w:jc w:val="center"/>
      </w:pPr>
      <w:r>
        <w:rPr>
          <w:noProof/>
          <w:lang w:eastAsia="fr-FR"/>
        </w:rPr>
        <w:pict w14:anchorId="084EAA8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6.25pt;height:91.5pt">
            <v:imagedata r:id="rId21" o:title="ouverture2"/>
          </v:shape>
        </w:pict>
      </w:r>
    </w:p>
    <w:p w14:paraId="1BCDE1E6" w14:textId="4A3012AB" w:rsidR="003450F7" w:rsidRDefault="001A3FBC" w:rsidP="003450F7">
      <w:r>
        <w:t>Cette</w:t>
      </w:r>
      <w:r w:rsidR="00F26CA2">
        <w:t xml:space="preserve"> méthode consiste, dans un premier temps, à considérer que l’écoulement est parfait entre les points A et C :</w:t>
      </w:r>
    </w:p>
    <w:p w14:paraId="41536B97" w14:textId="10E38558" w:rsidR="00F26CA2" w:rsidRPr="003450F7" w:rsidRDefault="00F26CA2" w:rsidP="003450F7">
      <w:r>
        <w:tab/>
      </w:r>
      <m:oMath>
        <m:sSub>
          <m:sSubPr>
            <m:ctrlPr>
              <w:rPr>
                <w:rFonts w:ascii="Cambria Math" w:hAnsi="Cambria Math"/>
                <w:i/>
              </w:rPr>
            </m:ctrlPr>
          </m:sSubPr>
          <m:e>
            <m:r>
              <w:rPr>
                <w:rFonts w:ascii="Cambria Math" w:hAnsi="Cambria Math"/>
              </w:rPr>
              <m:t>p</m:t>
            </m:r>
          </m:e>
          <m:sub>
            <m:r>
              <w:rPr>
                <w:rFonts w:ascii="Cambria Math" w:hAnsi="Cambria Math"/>
              </w:rPr>
              <m:t>A</m:t>
            </m:r>
          </m:sub>
        </m:sSub>
        <m:r>
          <w:rPr>
            <w:rFonts w:ascii="Cambria Math" w:hAnsi="Cambria Math"/>
          </w:rPr>
          <m:t>+ρg</m:t>
        </m:r>
        <m:sSub>
          <m:sSubPr>
            <m:ctrlPr>
              <w:rPr>
                <w:rFonts w:ascii="Cambria Math" w:hAnsi="Cambria Math"/>
                <w:i/>
              </w:rPr>
            </m:ctrlPr>
          </m:sSubPr>
          <m:e>
            <m:r>
              <w:rPr>
                <w:rFonts w:ascii="Cambria Math" w:hAnsi="Cambria Math"/>
              </w:rPr>
              <m:t>z</m:t>
            </m:r>
          </m:e>
          <m:sub>
            <m:r>
              <w:rPr>
                <w:rFonts w:ascii="Cambria Math" w:hAnsi="Cambria Math"/>
              </w:rPr>
              <m:t>A</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ρ</m:t>
        </m:r>
        <m:sSubSup>
          <m:sSubSupPr>
            <m:ctrlPr>
              <w:rPr>
                <w:rFonts w:ascii="Cambria Math" w:hAnsi="Cambria Math"/>
                <w:i/>
              </w:rPr>
            </m:ctrlPr>
          </m:sSubSupPr>
          <m:e>
            <m:r>
              <w:rPr>
                <w:rFonts w:ascii="Cambria Math" w:hAnsi="Cambria Math"/>
              </w:rPr>
              <m:t>v</m:t>
            </m:r>
          </m:e>
          <m:sub>
            <m:r>
              <w:rPr>
                <w:rFonts w:ascii="Cambria Math" w:hAnsi="Cambria Math"/>
              </w:rPr>
              <m:t>A</m:t>
            </m:r>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C</m:t>
            </m:r>
          </m:sub>
        </m:sSub>
        <m:r>
          <w:rPr>
            <w:rFonts w:ascii="Cambria Math" w:hAnsi="Cambria Math"/>
          </w:rPr>
          <m:t>+ρg</m:t>
        </m:r>
        <m:sSub>
          <m:sSubPr>
            <m:ctrlPr>
              <w:rPr>
                <w:rFonts w:ascii="Cambria Math" w:hAnsi="Cambria Math"/>
                <w:i/>
              </w:rPr>
            </m:ctrlPr>
          </m:sSubPr>
          <m:e>
            <m:r>
              <w:rPr>
                <w:rFonts w:ascii="Cambria Math" w:hAnsi="Cambria Math"/>
              </w:rPr>
              <m:t>z</m:t>
            </m:r>
          </m:e>
          <m:sub>
            <m:r>
              <w:rPr>
                <w:rFonts w:ascii="Cambria Math" w:hAnsi="Cambria Math"/>
              </w:rPr>
              <m:t>C</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ρ</m:t>
        </m:r>
        <m:sSubSup>
          <m:sSubSupPr>
            <m:ctrlPr>
              <w:rPr>
                <w:rFonts w:ascii="Cambria Math" w:hAnsi="Cambria Math"/>
                <w:i/>
              </w:rPr>
            </m:ctrlPr>
          </m:sSubSupPr>
          <m:e>
            <m:r>
              <w:rPr>
                <w:rFonts w:ascii="Cambria Math" w:hAnsi="Cambria Math"/>
              </w:rPr>
              <m:t>v</m:t>
            </m:r>
          </m:e>
          <m:sub>
            <m:r>
              <w:rPr>
                <w:rFonts w:ascii="Cambria Math" w:hAnsi="Cambria Math"/>
              </w:rPr>
              <m:t>C</m:t>
            </m:r>
          </m:sub>
          <m:sup>
            <m:r>
              <w:rPr>
                <w:rFonts w:ascii="Cambria Math" w:hAnsi="Cambria Math"/>
              </w:rPr>
              <m:t>2</m:t>
            </m:r>
          </m:sup>
        </m:sSubSup>
      </m:oMath>
      <w:r>
        <w:t xml:space="preserve">       </w:t>
      </w:r>
      <w:r>
        <w:rPr>
          <w:rFonts w:ascii="Arial" w:hAnsi="Arial" w:cs="Arial"/>
        </w:rPr>
        <w:t xml:space="preserv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C</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ρ</m:t>
        </m:r>
        <m:sSubSup>
          <m:sSubSupPr>
            <m:ctrlPr>
              <w:rPr>
                <w:rFonts w:ascii="Cambria Math" w:hAnsi="Cambria Math"/>
                <w:i/>
              </w:rPr>
            </m:ctrlPr>
          </m:sSubSupPr>
          <m:e>
            <m:r>
              <w:rPr>
                <w:rFonts w:ascii="Cambria Math" w:hAnsi="Cambria Math"/>
              </w:rPr>
              <m:t>v</m:t>
            </m:r>
          </m:e>
          <m:sub>
            <m:r>
              <w:rPr>
                <w:rFonts w:ascii="Cambria Math" w:hAnsi="Cambria Math"/>
              </w:rPr>
              <m:t>C</m:t>
            </m:r>
          </m:sub>
          <m:sup>
            <m:r>
              <w:rPr>
                <w:rFonts w:ascii="Cambria Math" w:hAnsi="Cambria Math"/>
              </w:rPr>
              <m:t>2</m:t>
            </m:r>
          </m:sup>
        </m:sSubSup>
      </m:oMath>
      <w:r>
        <w:t xml:space="preserve"> </w:t>
      </w:r>
    </w:p>
    <w:p w14:paraId="445FE64F" w14:textId="093F8DFB" w:rsidR="003450F7" w:rsidRDefault="00F26CA2" w:rsidP="003450F7">
      <w:r>
        <w:t xml:space="preserve">Ensuite, on applique </w:t>
      </w:r>
      <w:r w:rsidRPr="00432156">
        <w:rPr>
          <w:b/>
          <w:bCs/>
        </w:rPr>
        <w:t>l’hypothèse du grand volume</w:t>
      </w:r>
      <w:r>
        <w:t> : lorsqu’un jet s’écoule dans un grand volume, la pression sur la section transversale du jet est constante et vaut la pression dans le grand volume :</w:t>
      </w:r>
    </w:p>
    <w:p w14:paraId="66368131" w14:textId="479277DB" w:rsidR="00F26CA2" w:rsidRDefault="00F26CA2" w:rsidP="003450F7">
      <w:r>
        <w:tab/>
      </w:r>
      <m:oMath>
        <m:sSub>
          <m:sSubPr>
            <m:ctrlPr>
              <w:rPr>
                <w:rFonts w:ascii="Cambria Math" w:hAnsi="Cambria Math"/>
                <w:i/>
              </w:rPr>
            </m:ctrlPr>
          </m:sSubPr>
          <m:e>
            <m:r>
              <w:rPr>
                <w:rFonts w:ascii="Cambria Math" w:hAnsi="Cambria Math"/>
              </w:rPr>
              <m:t>p</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B</m:t>
            </m:r>
          </m:sub>
        </m:sSub>
      </m:oMath>
    </w:p>
    <w:p w14:paraId="590CE4E6" w14:textId="3BDD0BF5" w:rsidR="00F26CA2" w:rsidRDefault="00F26CA2" w:rsidP="003450F7">
      <w:r>
        <w:t>On en déduit la vitesse de l’air au point C :</w:t>
      </w:r>
    </w:p>
    <w:p w14:paraId="1293C8FE" w14:textId="0434753D" w:rsidR="00F26CA2" w:rsidRDefault="00F26CA2" w:rsidP="003450F7">
      <w:pPr>
        <w:rPr>
          <w:rFonts w:ascii="Arial" w:hAnsi="Arial" w:cs="Arial"/>
        </w:rPr>
      </w:pPr>
      <w:r>
        <w:tab/>
      </w:r>
      <m:oMath>
        <m:sSub>
          <m:sSubPr>
            <m:ctrlPr>
              <w:rPr>
                <w:rFonts w:ascii="Cambria Math" w:hAnsi="Cambria Math"/>
                <w:i/>
              </w:rPr>
            </m:ctrlPr>
          </m:sSubPr>
          <m:e>
            <m:r>
              <w:rPr>
                <w:rFonts w:ascii="Cambria Math" w:hAnsi="Cambria Math"/>
              </w:rPr>
              <m:t>p</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B</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ρ</m:t>
        </m:r>
        <m:sSubSup>
          <m:sSubSupPr>
            <m:ctrlPr>
              <w:rPr>
                <w:rFonts w:ascii="Cambria Math" w:hAnsi="Cambria Math"/>
                <w:i/>
              </w:rPr>
            </m:ctrlPr>
          </m:sSubSupPr>
          <m:e>
            <m:r>
              <w:rPr>
                <w:rFonts w:ascii="Cambria Math" w:hAnsi="Cambria Math"/>
              </w:rPr>
              <m:t>v</m:t>
            </m:r>
          </m:e>
          <m:sub>
            <m:r>
              <w:rPr>
                <w:rFonts w:ascii="Cambria Math" w:hAnsi="Cambria Math"/>
              </w:rPr>
              <m:t>C</m:t>
            </m:r>
          </m:sub>
          <m:sup>
            <m:r>
              <w:rPr>
                <w:rFonts w:ascii="Cambria Math" w:hAnsi="Cambria Math"/>
              </w:rPr>
              <m:t>2</m:t>
            </m:r>
          </m:sup>
        </m:sSubSup>
      </m:oMath>
      <w:r>
        <w:t xml:space="preserve">        </w:t>
      </w:r>
      <w:r>
        <w:rPr>
          <w:rFonts w:ascii="Arial" w:hAnsi="Arial" w:cs="Arial"/>
        </w:rPr>
        <w:t xml:space="preserve">→       </w:t>
      </w:r>
      <m:oMath>
        <m:sSub>
          <m:sSubPr>
            <m:ctrlPr>
              <w:rPr>
                <w:rFonts w:ascii="Cambria Math" w:hAnsi="Cambria Math" w:cs="Arial"/>
                <w:i/>
              </w:rPr>
            </m:ctrlPr>
          </m:sSubPr>
          <m:e>
            <m:r>
              <w:rPr>
                <w:rFonts w:ascii="Cambria Math" w:hAnsi="Cambria Math" w:cs="Arial"/>
              </w:rPr>
              <m:t>v</m:t>
            </m:r>
          </m:e>
          <m:sub>
            <m:r>
              <w:rPr>
                <w:rFonts w:ascii="Cambria Math" w:hAnsi="Cambria Math" w:cs="Arial"/>
              </w:rPr>
              <m:t>C</m:t>
            </m:r>
          </m:sub>
        </m:sSub>
        <m:r>
          <w:rPr>
            <w:rFonts w:ascii="Cambria Math" w:hAnsi="Cambria Math" w:cs="Arial"/>
          </w:rPr>
          <m:t>=</m:t>
        </m:r>
        <m:rad>
          <m:radPr>
            <m:degHide m:val="1"/>
            <m:ctrlPr>
              <w:rPr>
                <w:rFonts w:ascii="Cambria Math" w:hAnsi="Cambria Math" w:cs="Arial"/>
                <w:i/>
              </w:rPr>
            </m:ctrlPr>
          </m:radPr>
          <m:deg/>
          <m:e>
            <m:f>
              <m:fPr>
                <m:ctrlPr>
                  <w:rPr>
                    <w:rFonts w:ascii="Cambria Math" w:hAnsi="Cambria Math" w:cs="Arial"/>
                  </w:rPr>
                </m:ctrlPr>
              </m:fPr>
              <m:num>
                <m:r>
                  <w:rPr>
                    <w:rFonts w:ascii="Cambria Math" w:hAnsi="Cambria Math" w:cs="Arial"/>
                  </w:rPr>
                  <m:t>2</m:t>
                </m:r>
                <m:r>
                  <m:rPr>
                    <m:sty m:val="p"/>
                  </m:rPr>
                  <w:rPr>
                    <w:rFonts w:ascii="Cambria Math" w:hAnsi="Cambria Math" w:cs="Arial"/>
                  </w:rPr>
                  <m:t>Δp</m:t>
                </m:r>
                <m:ctrlPr>
                  <w:rPr>
                    <w:rFonts w:ascii="Cambria Math" w:hAnsi="Cambria Math" w:cs="Arial"/>
                    <w:i/>
                  </w:rPr>
                </m:ctrlPr>
              </m:num>
              <m:den>
                <m:r>
                  <m:rPr>
                    <m:sty m:val="p"/>
                  </m:rPr>
                  <w:rPr>
                    <w:rFonts w:ascii="Cambria Math" w:hAnsi="Cambria Math" w:cs="Arial"/>
                  </w:rPr>
                  <m:t>ρ</m:t>
                </m:r>
              </m:den>
            </m:f>
          </m:e>
        </m:rad>
      </m:oMath>
    </w:p>
    <w:p w14:paraId="6B825257" w14:textId="057A6ECB" w:rsidR="00F26CA2" w:rsidRDefault="00F26CA2" w:rsidP="00F26CA2">
      <w:r>
        <w:t>On en déduit une première estimation du débit volumique :</w:t>
      </w:r>
    </w:p>
    <w:p w14:paraId="6A466323" w14:textId="4E81AEFC" w:rsidR="00F26CA2" w:rsidRDefault="00F26CA2" w:rsidP="00F26CA2">
      <w:r>
        <w:tab/>
      </w:r>
      <m:oMath>
        <m:sSub>
          <m:sSubPr>
            <m:ctrlPr>
              <w:rPr>
                <w:rFonts w:ascii="Cambria Math" w:hAnsi="Cambria Math"/>
                <w:i/>
              </w:rPr>
            </m:ctrlPr>
          </m:sSubPr>
          <m:e>
            <m:r>
              <w:rPr>
                <w:rFonts w:ascii="Cambria Math" w:hAnsi="Cambria Math"/>
              </w:rPr>
              <m:t>Q</m:t>
            </m:r>
          </m:e>
          <m:sub>
            <m:r>
              <w:rPr>
                <w:rFonts w:ascii="Cambria Math" w:hAnsi="Cambria Math"/>
              </w:rPr>
              <m:t>V</m:t>
            </m:r>
          </m:sub>
        </m:sSub>
        <m:r>
          <w:rPr>
            <w:rFonts w:ascii="Cambria Math" w:hAnsi="Cambria Math"/>
          </w:rPr>
          <m:t>=S⋅</m:t>
        </m:r>
        <m:sSub>
          <m:sSubPr>
            <m:ctrlPr>
              <w:rPr>
                <w:rFonts w:ascii="Cambria Math" w:hAnsi="Cambria Math"/>
                <w:i/>
              </w:rPr>
            </m:ctrlPr>
          </m:sSubPr>
          <m:e>
            <m:r>
              <w:rPr>
                <w:rFonts w:ascii="Cambria Math" w:hAnsi="Cambria Math"/>
              </w:rPr>
              <m:t>v</m:t>
            </m:r>
          </m:e>
          <m:sub>
            <m:r>
              <w:rPr>
                <w:rFonts w:ascii="Cambria Math" w:hAnsi="Cambria Math"/>
              </w:rPr>
              <m:t>C</m:t>
            </m:r>
          </m:sub>
        </m:sSub>
        <m:r>
          <w:rPr>
            <w:rFonts w:ascii="Cambria Math" w:hAnsi="Cambria Math"/>
          </w:rPr>
          <m:t xml:space="preserve">=S </m:t>
        </m:r>
        <m:rad>
          <m:radPr>
            <m:degHide m:val="1"/>
            <m:ctrlPr>
              <w:rPr>
                <w:rFonts w:ascii="Cambria Math" w:hAnsi="Cambria Math" w:cs="Arial"/>
                <w:i/>
              </w:rPr>
            </m:ctrlPr>
          </m:radPr>
          <m:deg/>
          <m:e>
            <m:f>
              <m:fPr>
                <m:ctrlPr>
                  <w:rPr>
                    <w:rFonts w:ascii="Cambria Math" w:hAnsi="Cambria Math" w:cs="Arial"/>
                  </w:rPr>
                </m:ctrlPr>
              </m:fPr>
              <m:num>
                <m:r>
                  <w:rPr>
                    <w:rFonts w:ascii="Cambria Math" w:hAnsi="Cambria Math" w:cs="Arial"/>
                  </w:rPr>
                  <m:t>2</m:t>
                </m:r>
                <m:r>
                  <m:rPr>
                    <m:sty m:val="p"/>
                  </m:rPr>
                  <w:rPr>
                    <w:rFonts w:ascii="Cambria Math" w:hAnsi="Cambria Math" w:cs="Arial"/>
                  </w:rPr>
                  <m:t>Δp</m:t>
                </m:r>
                <m:ctrlPr>
                  <w:rPr>
                    <w:rFonts w:ascii="Cambria Math" w:hAnsi="Cambria Math" w:cs="Arial"/>
                    <w:i/>
                  </w:rPr>
                </m:ctrlPr>
              </m:num>
              <m:den>
                <m:r>
                  <m:rPr>
                    <m:sty m:val="p"/>
                  </m:rPr>
                  <w:rPr>
                    <w:rFonts w:ascii="Cambria Math" w:hAnsi="Cambria Math" w:cs="Arial"/>
                  </w:rPr>
                  <m:t>ρ</m:t>
                </m:r>
              </m:den>
            </m:f>
          </m:e>
        </m:rad>
      </m:oMath>
    </w:p>
    <w:p w14:paraId="6022E572" w14:textId="08CF37BC" w:rsidR="00EC3C80" w:rsidRDefault="00EC3C80" w:rsidP="00F26CA2">
      <w:r w:rsidRPr="00EC3C80">
        <w:rPr>
          <w:b/>
        </w:rPr>
        <w:lastRenderedPageBreak/>
        <w:t>Remarque :</w:t>
      </w:r>
      <w:r>
        <w:t xml:space="preserve"> dans</w:t>
      </w:r>
      <w:r w:rsidR="004C43F8">
        <w:t xml:space="preserve"> </w:t>
      </w:r>
      <w:r w:rsidR="004C43F8" w:rsidRPr="000E691C">
        <w:rPr>
          <w:rStyle w:val="CitationbibCar"/>
        </w:rPr>
        <w:fldChar w:fldCharType="begin"/>
      </w:r>
      <w:r w:rsidR="004C43F8" w:rsidRPr="000E691C">
        <w:rPr>
          <w:rStyle w:val="CitationbibCar"/>
        </w:rPr>
        <w:instrText xml:space="preserve"> ADDIN ZOTERO_ITEM CSL_CITATION {"citationID":"dHfnc8Zz","properties":{"formattedCitation":"(Ghiaus et Allard 2005)","plainCitation":"(Ghiaus et Allard 2005)","noteIndex":0},"citationItems":[{"id":2356,"uris":["http://zotero.org/users/2545076/items/MPFT4QSY"],"itemData":{"id":2356,"type":"book","edition":"Earthscan","ISBN":"1-84407-129-4","language":"en","title":"Natural Ventilation In the Urban Environment - Assessment and Design","author":[{"family":"Ghiaus","given":"Christian"},{"family":"Allard","given":"Francis"}],"issued":{"date-parts":[["2005"]]}}}],"schema":"https://github.com/citation-style-language/schema/raw/master/csl-citation.json"} </w:instrText>
      </w:r>
      <w:r w:rsidR="004C43F8" w:rsidRPr="000E691C">
        <w:rPr>
          <w:rStyle w:val="CitationbibCar"/>
        </w:rPr>
        <w:fldChar w:fldCharType="separate"/>
      </w:r>
      <w:r w:rsidR="004C43F8" w:rsidRPr="000E691C">
        <w:rPr>
          <w:rStyle w:val="CitationbibCar"/>
        </w:rPr>
        <w:t>(Ghiaus et Allard 2005)</w:t>
      </w:r>
      <w:r w:rsidR="004C43F8" w:rsidRPr="000E691C">
        <w:rPr>
          <w:rStyle w:val="CitationbibCar"/>
        </w:rPr>
        <w:fldChar w:fldCharType="end"/>
      </w:r>
      <w:r>
        <w:t xml:space="preserve">, le passage au travers d’un orifice est analysé comme une perte de pression d’amplitude </w:t>
      </w:r>
      <m:oMath>
        <m:f>
          <m:fPr>
            <m:type m:val="lin"/>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ρ</m:t>
        </m:r>
        <m:sSup>
          <m:sSupPr>
            <m:ctrlPr>
              <w:rPr>
                <w:rFonts w:ascii="Cambria Math" w:hAnsi="Cambria Math"/>
                <w:i/>
              </w:rPr>
            </m:ctrlPr>
          </m:sSupPr>
          <m:e>
            <m:r>
              <w:rPr>
                <w:rFonts w:ascii="Cambria Math" w:hAnsi="Cambria Math"/>
              </w:rPr>
              <m:t>v</m:t>
            </m:r>
          </m:e>
          <m:sup>
            <m:r>
              <w:rPr>
                <w:rFonts w:ascii="Cambria Math" w:hAnsi="Cambria Math"/>
              </w:rPr>
              <m:t>2</m:t>
            </m:r>
          </m:sup>
        </m:sSup>
      </m:oMath>
      <w:r>
        <w:t>. Ce point de vue permet de suivre l’évolution de la pression statique au travers du bâtiment</w:t>
      </w:r>
    </w:p>
    <w:p w14:paraId="2E132F8E" w14:textId="70722189" w:rsidR="003450F7" w:rsidRDefault="00EC3C80" w:rsidP="004C6766">
      <w:pPr>
        <w:pStyle w:val="Paragraphe"/>
      </w:pPr>
      <w:r>
        <w:t>Dissipations sur le bord d’attaque de l’orifice : coefficient de décharge</w:t>
      </w:r>
    </w:p>
    <w:p w14:paraId="6B9F5406" w14:textId="48475D23" w:rsidR="00EC3C80" w:rsidRDefault="00EC3C80" w:rsidP="00EC3C80">
      <w:r>
        <w:t>Pour prendre en compte les dissipations qui ont lieu sur le bord d’attaque de l’orifice, on introduit un coefficient d’atténuation à l’équation du débit :</w:t>
      </w:r>
    </w:p>
    <w:p w14:paraId="74CCF3C2" w14:textId="6A22C82C" w:rsidR="00EC3C80" w:rsidRDefault="00EC3C80" w:rsidP="00EC3C80">
      <w:r>
        <w:tab/>
      </w:r>
      <m:oMath>
        <m:sSub>
          <m:sSubPr>
            <m:ctrlPr>
              <w:rPr>
                <w:rFonts w:ascii="Cambria Math" w:hAnsi="Cambria Math"/>
                <w:i/>
              </w:rPr>
            </m:ctrlPr>
          </m:sSubPr>
          <m:e>
            <m:r>
              <w:rPr>
                <w:rFonts w:ascii="Cambria Math" w:hAnsi="Cambria Math"/>
              </w:rPr>
              <m:t>Q</m:t>
            </m:r>
          </m:e>
          <m:sub>
            <m:r>
              <w:rPr>
                <w:rFonts w:ascii="Cambria Math" w:hAnsi="Cambria Math"/>
              </w:rPr>
              <m:t>V</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D</m:t>
            </m:r>
          </m:sub>
        </m:sSub>
        <m:r>
          <w:rPr>
            <w:rFonts w:ascii="Cambria Math" w:hAnsi="Cambria Math"/>
          </w:rPr>
          <m:t xml:space="preserve">⋅S </m:t>
        </m:r>
        <m:rad>
          <m:radPr>
            <m:degHide m:val="1"/>
            <m:ctrlPr>
              <w:rPr>
                <w:rFonts w:ascii="Cambria Math" w:hAnsi="Cambria Math" w:cs="Arial"/>
                <w:i/>
              </w:rPr>
            </m:ctrlPr>
          </m:radPr>
          <m:deg/>
          <m:e>
            <m:f>
              <m:fPr>
                <m:ctrlPr>
                  <w:rPr>
                    <w:rFonts w:ascii="Cambria Math" w:hAnsi="Cambria Math" w:cs="Arial"/>
                  </w:rPr>
                </m:ctrlPr>
              </m:fPr>
              <m:num>
                <m:r>
                  <w:rPr>
                    <w:rFonts w:ascii="Cambria Math" w:hAnsi="Cambria Math" w:cs="Arial"/>
                  </w:rPr>
                  <m:t>2</m:t>
                </m:r>
                <m:r>
                  <m:rPr>
                    <m:sty m:val="p"/>
                  </m:rPr>
                  <w:rPr>
                    <w:rFonts w:ascii="Cambria Math" w:hAnsi="Cambria Math" w:cs="Arial"/>
                  </w:rPr>
                  <m:t>Δp</m:t>
                </m:r>
                <m:ctrlPr>
                  <w:rPr>
                    <w:rFonts w:ascii="Cambria Math" w:hAnsi="Cambria Math" w:cs="Arial"/>
                    <w:i/>
                  </w:rPr>
                </m:ctrlPr>
              </m:num>
              <m:den>
                <m:r>
                  <m:rPr>
                    <m:sty m:val="p"/>
                  </m:rPr>
                  <w:rPr>
                    <w:rFonts w:ascii="Cambria Math" w:hAnsi="Cambria Math" w:cs="Arial"/>
                  </w:rPr>
                  <m:t>ρ</m:t>
                </m:r>
              </m:den>
            </m:f>
          </m:e>
        </m:rad>
      </m:oMath>
    </w:p>
    <w:p w14:paraId="53663A31" w14:textId="264462DB" w:rsidR="00EC3C80" w:rsidRDefault="00EC3C80" w:rsidP="00EC3C80">
      <w:r>
        <w:t>Avec :</w:t>
      </w:r>
    </w:p>
    <w:p w14:paraId="2891336B" w14:textId="4C66C7F8" w:rsidR="00EC3C80" w:rsidRPr="00EC3C80" w:rsidRDefault="006F3CD2" w:rsidP="00103011">
      <w:pPr>
        <w:pStyle w:val="Paragraphedeliste"/>
        <w:numPr>
          <w:ilvl w:val="0"/>
          <w:numId w:val="3"/>
        </w:numPr>
      </w:pPr>
      <m:oMath>
        <m:sSub>
          <m:sSubPr>
            <m:ctrlPr>
              <w:rPr>
                <w:rFonts w:ascii="Cambria Math" w:hAnsi="Cambria Math"/>
                <w:i/>
              </w:rPr>
            </m:ctrlPr>
          </m:sSubPr>
          <m:e>
            <m:r>
              <w:rPr>
                <w:rFonts w:ascii="Cambria Math" w:hAnsi="Cambria Math"/>
              </w:rPr>
              <m:t>c</m:t>
            </m:r>
          </m:e>
          <m:sub>
            <m:r>
              <w:rPr>
                <w:rFonts w:ascii="Cambria Math" w:hAnsi="Cambria Math"/>
              </w:rPr>
              <m:t>D</m:t>
            </m:r>
          </m:sub>
        </m:sSub>
        <m:r>
          <w:rPr>
            <w:rFonts w:ascii="Cambria Math" w:hAnsi="Cambria Math"/>
          </w:rPr>
          <m:t> </m:t>
        </m:r>
      </m:oMath>
      <w:r w:rsidR="00EC3C80">
        <w:t>: coefficient de décharge [-] (</w:t>
      </w:r>
      <w:r w:rsidR="00EC3C80" w:rsidRPr="00EC3C80">
        <w:rPr>
          <w:i/>
        </w:rPr>
        <w:t>discharge coefficient</w:t>
      </w:r>
      <w:r w:rsidR="00EC3C80">
        <w:t>)</w:t>
      </w:r>
    </w:p>
    <w:p w14:paraId="4EF0E3B8" w14:textId="77777777" w:rsidR="006C2520" w:rsidRDefault="00EC3C80" w:rsidP="006C2520">
      <w:r>
        <w:t xml:space="preserve">Le coefficient de décharge est nécessairement inférieur ou égal à 1. Des mesures empiriques ont montré que </w:t>
      </w:r>
      <m:oMath>
        <m:sSub>
          <m:sSubPr>
            <m:ctrlPr>
              <w:rPr>
                <w:rFonts w:ascii="Cambria Math" w:hAnsi="Cambria Math"/>
                <w:i/>
              </w:rPr>
            </m:ctrlPr>
          </m:sSubPr>
          <m:e>
            <m:r>
              <w:rPr>
                <w:rFonts w:ascii="Cambria Math" w:hAnsi="Cambria Math"/>
              </w:rPr>
              <m:t>c</m:t>
            </m:r>
          </m:e>
          <m:sub>
            <m:r>
              <w:rPr>
                <w:rFonts w:ascii="Cambria Math" w:hAnsi="Cambria Math"/>
              </w:rPr>
              <m:t>D</m:t>
            </m:r>
          </m:sub>
        </m:sSub>
        <m:r>
          <w:rPr>
            <w:rFonts w:ascii="Cambria Math" w:hAnsi="Cambria Math"/>
          </w:rPr>
          <m:t>≈1</m:t>
        </m:r>
      </m:oMath>
      <w:r w:rsidR="0048138C">
        <w:t xml:space="preserve"> </w:t>
      </w:r>
      <w:r>
        <w:t xml:space="preserve">pour des ouvertures profilées, et que </w:t>
      </w:r>
      <m:oMath>
        <m:sSub>
          <m:sSubPr>
            <m:ctrlPr>
              <w:rPr>
                <w:rFonts w:ascii="Cambria Math" w:hAnsi="Cambria Math"/>
                <w:i/>
              </w:rPr>
            </m:ctrlPr>
          </m:sSubPr>
          <m:e>
            <m:r>
              <w:rPr>
                <w:rFonts w:ascii="Cambria Math" w:hAnsi="Cambria Math"/>
              </w:rPr>
              <m:t>c</m:t>
            </m:r>
          </m:e>
          <m:sub>
            <m:r>
              <w:rPr>
                <w:rFonts w:ascii="Cambria Math" w:hAnsi="Cambria Math"/>
              </w:rPr>
              <m:t>D</m:t>
            </m:r>
          </m:sub>
        </m:sSub>
        <m:r>
          <w:rPr>
            <w:rFonts w:ascii="Cambria Math" w:hAnsi="Cambria Math"/>
          </w:rPr>
          <m:t>≈0.6</m:t>
        </m:r>
      </m:oMath>
      <w:r>
        <w:t xml:space="preserve"> pour des ouvertures saillantes de type fenêtre</w:t>
      </w:r>
      <w:r w:rsidR="00944B82">
        <w:t>s</w:t>
      </w:r>
      <w:r>
        <w:t xml:space="preserve">. </w:t>
      </w:r>
    </w:p>
    <w:p w14:paraId="2704DB70" w14:textId="77777777" w:rsidR="006C2520" w:rsidRDefault="006C2520" w:rsidP="006C2520">
      <w:r>
        <w:t xml:space="preserve">Les </w:t>
      </w:r>
      <w:r w:rsidRPr="006C2520">
        <w:rPr>
          <w:b/>
          <w:bCs/>
        </w:rPr>
        <w:t>ouvertures profilées</w:t>
      </w:r>
      <w:r>
        <w:t xml:space="preserve"> limitent la génération de structures turbulentes au niveau des bords d’attaque de l’ouverture, mais n’empêchent pas la dissipation visqueuse dans le volume de réception du jet. Pour ce type d’</w:t>
      </w:r>
      <w:r w:rsidR="00432156">
        <w:t xml:space="preserve">ouvertures, le fait d’avoir </w:t>
      </w:r>
      <m:oMath>
        <m:sSub>
          <m:sSubPr>
            <m:ctrlPr>
              <w:rPr>
                <w:rFonts w:ascii="Cambria Math" w:hAnsi="Cambria Math"/>
                <w:i/>
              </w:rPr>
            </m:ctrlPr>
          </m:sSubPr>
          <m:e>
            <m:r>
              <w:rPr>
                <w:rFonts w:ascii="Cambria Math" w:hAnsi="Cambria Math"/>
              </w:rPr>
              <m:t>c</m:t>
            </m:r>
          </m:e>
          <m:sub>
            <m:r>
              <w:rPr>
                <w:rFonts w:ascii="Cambria Math" w:hAnsi="Cambria Math"/>
              </w:rPr>
              <m:t>D</m:t>
            </m:r>
          </m:sub>
        </m:sSub>
        <m:r>
          <w:rPr>
            <w:rFonts w:ascii="Cambria Math" w:hAnsi="Cambria Math"/>
          </w:rPr>
          <m:t>≈1</m:t>
        </m:r>
      </m:oMath>
      <w:r w:rsidR="00432156">
        <w:t xml:space="preserve"> semble valider les hypothèses du calcul précédent : pas de dissipation entre A et C,</w:t>
      </w:r>
      <w:r>
        <w:t xml:space="preserve"> et validation de l’</w:t>
      </w:r>
      <w:r w:rsidR="00432156">
        <w:t xml:space="preserve">hypothèses des grands volumes. </w:t>
      </w:r>
    </w:p>
    <w:p w14:paraId="43958400" w14:textId="6875BC1F" w:rsidR="00432156" w:rsidRDefault="00432156" w:rsidP="006C2520">
      <w:r>
        <w:t xml:space="preserve">La réduction du coefficient de décharge pour </w:t>
      </w:r>
      <w:r w:rsidR="006C2520">
        <w:t xml:space="preserve">des </w:t>
      </w:r>
      <w:r w:rsidR="006C2520" w:rsidRPr="006C2520">
        <w:rPr>
          <w:b/>
          <w:bCs/>
        </w:rPr>
        <w:t>ouvertures saillantes</w:t>
      </w:r>
      <w:r w:rsidR="006C2520">
        <w:t xml:space="preserve"> pourrait être interprétée comme étant le résultat des structures turbulentes qui sont générées au niveau des bords d’attaque des ouvertures. Ces structures turbulentes occasionneraient des perte</w:t>
      </w:r>
      <w:r w:rsidR="00F33574">
        <w:t>s</w:t>
      </w:r>
      <w:r w:rsidR="006C2520">
        <w:t xml:space="preserve"> de charge entre les bords du jet et le volume de réception</w:t>
      </w:r>
      <w:r w:rsidR="00F33574">
        <w:t>. C</w:t>
      </w:r>
      <w:r w:rsidR="006C2520">
        <w:t xml:space="preserve">es pertes de charges invalideraient, en quelque sorte, l’hypothèse des grands volumes. </w:t>
      </w:r>
    </w:p>
    <w:p w14:paraId="31141FAC" w14:textId="081FB5FE" w:rsidR="003450F7" w:rsidRDefault="00EC3C80" w:rsidP="003450F7">
      <w:r>
        <w:t>Une revue des coefficients de décharge est fournie par</w:t>
      </w:r>
      <w:r w:rsidR="006B3BE1">
        <w:t xml:space="preserve"> </w:t>
      </w:r>
      <w:r w:rsidR="006B3BE1" w:rsidRPr="001A3FBC">
        <w:rPr>
          <w:rStyle w:val="CitationbibCar"/>
        </w:rPr>
        <w:fldChar w:fldCharType="begin"/>
      </w:r>
      <w:r w:rsidR="006B3BE1" w:rsidRPr="001A3FBC">
        <w:rPr>
          <w:rStyle w:val="CitationbibCar"/>
        </w:rPr>
        <w:instrText xml:space="preserve"> ADDIN ZOTERO_ITEM CSL_CITATION {"citationID":"73B5puX5","properties":{"formattedCitation":"(Karava et al. 2004)","plainCitation":"(Karava et al. 2004)","noteIndex":0},"citationItems":[{"id":2406,"uris":["http://zotero.org/users/2545076/items/RCIAL5NQ"],"itemData":{"id":2406,"type":"article-journal","abstract":"This paper reviews the current literature on discharge coefficients (CD) of openings and compares different studies for wind-driven cross-ventilation. Considerable variation of discharge coefficients with opening porosity, configuration (shape and location in the façade), wind angle and Reynolds number is shown. Consequently, the use of a constant CD value such as that given in textbooks or other sources might be an invalid simplification. Scaling, upstream flow conditions, internal partitions and the assumptions of turbulent flow, sealed body and energy dissipation made for the application of the orifice equation should be considered in wind tunnel experiments of cross-ventilation.","container-title":"International Journal of Ventilation","DOI":"10.1080/14733315.2004.11683920","ISSN":"1473-3315","issue":"3","page":"255-266","source":"Taylor and Francis+NEJM","title":"Wind Driven Flow through Openings – A Review of Discharge Coefficients","volume":"3","author":[{"family":"Karava","given":"P."},{"family":"Stathopoulos","given":"T."},{"family":"Athienitis","given":"A. K."}],"issued":{"date-parts":[["2004",12,1]]}}}],"schema":"https://github.com/citation-style-language/schema/raw/master/csl-citation.json"} </w:instrText>
      </w:r>
      <w:r w:rsidR="006B3BE1" w:rsidRPr="001A3FBC">
        <w:rPr>
          <w:rStyle w:val="CitationbibCar"/>
        </w:rPr>
        <w:fldChar w:fldCharType="separate"/>
      </w:r>
      <w:r w:rsidR="006B3BE1" w:rsidRPr="001A3FBC">
        <w:rPr>
          <w:rStyle w:val="CitationbibCar"/>
        </w:rPr>
        <w:t>(Karava et al. 2004)</w:t>
      </w:r>
      <w:r w:rsidR="006B3BE1" w:rsidRPr="001A3FBC">
        <w:rPr>
          <w:rStyle w:val="CitationbibCar"/>
        </w:rPr>
        <w:fldChar w:fldCharType="end"/>
      </w:r>
      <w:r w:rsidR="006B3BE1">
        <w:t>.</w:t>
      </w:r>
    </w:p>
    <w:p w14:paraId="6C0FCF17" w14:textId="1128529E" w:rsidR="003450F7" w:rsidRDefault="00457B98" w:rsidP="004C6766">
      <w:pPr>
        <w:pStyle w:val="Paragraphe"/>
      </w:pPr>
      <w:r>
        <w:t>Section efficace de passage</w:t>
      </w:r>
    </w:p>
    <w:p w14:paraId="52F62002" w14:textId="30641264" w:rsidR="00457B98" w:rsidRDefault="00457B98" w:rsidP="00457B98">
      <w:r>
        <w:t>En regroupant le produit de la section de passage de l’ouverture et du coefficient de décharge, on obtient une grandeur appelée section efficace de passage :</w:t>
      </w:r>
    </w:p>
    <w:p w14:paraId="0A2245DF" w14:textId="317DB9FA" w:rsidR="00457B98" w:rsidRDefault="00457B98" w:rsidP="00457B98">
      <w:r>
        <w:tab/>
      </w:r>
      <m:oMath>
        <m:sSup>
          <m:sSupPr>
            <m:ctrlPr>
              <w:rPr>
                <w:rFonts w:ascii="Cambria Math" w:hAnsi="Cambria Math"/>
                <w:i/>
              </w:rPr>
            </m:ctrlPr>
          </m:sSupPr>
          <m:e>
            <m:r>
              <w:rPr>
                <w:rFonts w:ascii="Cambria Math" w:hAnsi="Cambria Math"/>
              </w:rPr>
              <m:t>S</m:t>
            </m:r>
          </m:e>
          <m:sup>
            <m:r>
              <m:rPr>
                <m:nor/>
              </m:rP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D</m:t>
            </m:r>
          </m:sub>
        </m:sSub>
        <m:r>
          <w:rPr>
            <w:rFonts w:ascii="Cambria Math" w:hAnsi="Cambria Math"/>
          </w:rPr>
          <m:t>⋅S</m:t>
        </m:r>
      </m:oMath>
    </w:p>
    <w:p w14:paraId="3F546E35" w14:textId="48C3325F" w:rsidR="00457B98" w:rsidRDefault="00457B98" w:rsidP="00457B98">
      <w:r>
        <w:t>L’équation donnant le débit volumique au travers de l’ouverture s’écrit maintenant comme le simple produit de la section efficace de passa</w:t>
      </w:r>
      <w:r w:rsidR="00A32CD0">
        <w:t>g</w:t>
      </w:r>
      <w:r>
        <w:t>e et d’une vitesse basée sur la différence de pression :</w:t>
      </w:r>
    </w:p>
    <w:p w14:paraId="0AA905F8" w14:textId="5A3E581B" w:rsidR="00457B98" w:rsidRDefault="00457B98" w:rsidP="00457B98">
      <w:r>
        <w:tab/>
      </w:r>
      <m:oMath>
        <m:sSub>
          <m:sSubPr>
            <m:ctrlPr>
              <w:rPr>
                <w:rFonts w:ascii="Cambria Math" w:hAnsi="Cambria Math"/>
                <w:i/>
              </w:rPr>
            </m:ctrlPr>
          </m:sSubPr>
          <m:e>
            <m:r>
              <w:rPr>
                <w:rFonts w:ascii="Cambria Math" w:hAnsi="Cambria Math"/>
              </w:rPr>
              <m:t>Q</m:t>
            </m:r>
          </m:e>
          <m:sub>
            <m:r>
              <w:rPr>
                <w:rFonts w:ascii="Cambria Math" w:hAnsi="Cambria Math"/>
              </w:rPr>
              <m:t>V</m:t>
            </m:r>
          </m:sub>
        </m:sSub>
        <m:r>
          <w:rPr>
            <w:rFonts w:ascii="Cambria Math" w:hAnsi="Cambria Math"/>
          </w:rPr>
          <m:t>=</m:t>
        </m:r>
        <m:limLow>
          <m:limLowPr>
            <m:ctrlPr>
              <w:rPr>
                <w:rFonts w:ascii="Cambria Math" w:hAnsi="Cambria Math"/>
                <w:i/>
              </w:rPr>
            </m:ctrlPr>
          </m:limLowPr>
          <m:e>
            <m:groupChr>
              <m:groupChrPr>
                <m:ctrlPr>
                  <w:rPr>
                    <w:rFonts w:ascii="Cambria Math" w:hAnsi="Cambria Math"/>
                    <w:i/>
                  </w:rPr>
                </m:ctrlPr>
              </m:groupChrPr>
              <m:e>
                <m:sSup>
                  <m:sSupPr>
                    <m:ctrlPr>
                      <w:rPr>
                        <w:rFonts w:ascii="Cambria Math" w:hAnsi="Cambria Math"/>
                        <w:i/>
                      </w:rPr>
                    </m:ctrlPr>
                  </m:sSupPr>
                  <m:e>
                    <m:r>
                      <w:rPr>
                        <w:rFonts w:ascii="Cambria Math" w:hAnsi="Cambria Math"/>
                      </w:rPr>
                      <m:t>S</m:t>
                    </m:r>
                  </m:e>
                  <m:sup>
                    <m:r>
                      <m:rPr>
                        <m:nor/>
                      </m:rPr>
                      <w:rPr>
                        <w:rFonts w:ascii="Cambria Math" w:hAnsi="Cambria Math"/>
                      </w:rPr>
                      <m:t>*</m:t>
                    </m:r>
                  </m:sup>
                </m:sSup>
              </m:e>
            </m:groupChr>
          </m:e>
          <m:lim>
            <m:sSub>
              <m:sSubPr>
                <m:ctrlPr>
                  <w:rPr>
                    <w:rFonts w:ascii="Cambria Math" w:hAnsi="Cambria Math"/>
                    <w:i/>
                  </w:rPr>
                </m:ctrlPr>
              </m:sSubPr>
              <m:e>
                <m:r>
                  <w:rPr>
                    <w:rFonts w:ascii="Cambria Math" w:hAnsi="Cambria Math"/>
                  </w:rPr>
                  <m:t>c</m:t>
                </m:r>
              </m:e>
              <m:sub>
                <m:r>
                  <w:rPr>
                    <w:rFonts w:ascii="Cambria Math" w:hAnsi="Cambria Math"/>
                  </w:rPr>
                  <m:t>D</m:t>
                </m:r>
              </m:sub>
            </m:sSub>
            <m:r>
              <w:rPr>
                <w:rFonts w:ascii="Cambria Math" w:hAnsi="Cambria Math"/>
              </w:rPr>
              <m:t>⋅S</m:t>
            </m:r>
          </m:lim>
        </m:limLow>
        <m:r>
          <w:rPr>
            <w:rFonts w:ascii="Cambria Math" w:hAnsi="Cambria Math"/>
          </w:rPr>
          <m:t>⋅</m:t>
        </m:r>
        <m:limLow>
          <m:limLowPr>
            <m:ctrlPr>
              <w:rPr>
                <w:rFonts w:ascii="Cambria Math" w:hAnsi="Cambria Math"/>
                <w:i/>
              </w:rPr>
            </m:ctrlPr>
          </m:limLowPr>
          <m:e>
            <m:groupChr>
              <m:groupChrPr>
                <m:ctrlPr>
                  <w:rPr>
                    <w:rFonts w:ascii="Cambria Math" w:hAnsi="Cambria Math"/>
                    <w:i/>
                  </w:rPr>
                </m:ctrlPr>
              </m:groupChrPr>
              <m:e>
                <m:r>
                  <w:rPr>
                    <w:rFonts w:ascii="Cambria Math" w:hAnsi="Cambria Math"/>
                  </w:rPr>
                  <m:t>v</m:t>
                </m:r>
              </m:e>
            </m:groupChr>
          </m:e>
          <m:lim>
            <m:rad>
              <m:radPr>
                <m:degHide m:val="1"/>
                <m:ctrlPr>
                  <w:rPr>
                    <w:rFonts w:ascii="Cambria Math" w:hAnsi="Cambria Math" w:cs="Arial"/>
                    <w:i/>
                  </w:rPr>
                </m:ctrlPr>
              </m:radPr>
              <m:deg/>
              <m:e>
                <m:f>
                  <m:fPr>
                    <m:ctrlPr>
                      <w:rPr>
                        <w:rFonts w:ascii="Cambria Math" w:hAnsi="Cambria Math" w:cs="Arial"/>
                      </w:rPr>
                    </m:ctrlPr>
                  </m:fPr>
                  <m:num>
                    <m:r>
                      <w:rPr>
                        <w:rFonts w:ascii="Cambria Math" w:hAnsi="Cambria Math" w:cs="Arial"/>
                      </w:rPr>
                      <m:t>2</m:t>
                    </m:r>
                    <m:r>
                      <m:rPr>
                        <m:sty m:val="p"/>
                      </m:rPr>
                      <w:rPr>
                        <w:rFonts w:ascii="Cambria Math" w:hAnsi="Cambria Math" w:cs="Arial"/>
                      </w:rPr>
                      <m:t>Δp</m:t>
                    </m:r>
                    <m:ctrlPr>
                      <w:rPr>
                        <w:rFonts w:ascii="Cambria Math" w:hAnsi="Cambria Math" w:cs="Arial"/>
                        <w:i/>
                      </w:rPr>
                    </m:ctrlPr>
                  </m:num>
                  <m:den>
                    <m:r>
                      <m:rPr>
                        <m:sty m:val="p"/>
                      </m:rPr>
                      <w:rPr>
                        <w:rFonts w:ascii="Cambria Math" w:hAnsi="Cambria Math" w:cs="Arial"/>
                      </w:rPr>
                      <m:t>ρ</m:t>
                    </m:r>
                  </m:den>
                </m:f>
              </m:e>
            </m:rad>
          </m:lim>
        </m:limLow>
      </m:oMath>
      <w:r>
        <w:t xml:space="preserve">         </w:t>
      </w:r>
    </w:p>
    <w:p w14:paraId="74123603" w14:textId="2C210F6D" w:rsidR="00457B98" w:rsidRDefault="00457B98" w:rsidP="004C6766">
      <w:pPr>
        <w:pStyle w:val="Titre4"/>
      </w:pPr>
      <w:r>
        <w:t>Méthode 2 : Bernoulli généralisée</w:t>
      </w:r>
    </w:p>
    <w:p w14:paraId="048779A6" w14:textId="45994F64" w:rsidR="00457B98" w:rsidRDefault="00457B98" w:rsidP="00457B98">
      <w:r>
        <w:t>L’autre méthode permettant d’obtenir l’équation de l’orifice est d’utiliser le théorème de Bernoulli généralisé entre les points A et B :</w:t>
      </w:r>
    </w:p>
    <w:p w14:paraId="258790F6" w14:textId="67B68A4D" w:rsidR="00457B98" w:rsidRDefault="00457B98" w:rsidP="00457B98">
      <w:r>
        <w:tab/>
      </w:r>
      <m:oMath>
        <m:sSub>
          <m:sSubPr>
            <m:ctrlPr>
              <w:rPr>
                <w:rFonts w:ascii="Cambria Math" w:hAnsi="Cambria Math"/>
                <w:i/>
              </w:rPr>
            </m:ctrlPr>
          </m:sSubPr>
          <m:e>
            <m:r>
              <w:rPr>
                <w:rFonts w:ascii="Cambria Math" w:hAnsi="Cambria Math"/>
              </w:rPr>
              <m:t>P</m:t>
            </m:r>
          </m:e>
          <m:sub>
            <m:r>
              <w:rPr>
                <w:rFonts w:ascii="Cambria Math" w:hAnsi="Cambria Math"/>
              </w:rPr>
              <m:t>B</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A</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J</m:t>
            </m:r>
          </m:e>
          <m:sub>
            <m:r>
              <w:rPr>
                <w:rFonts w:ascii="Cambria Math" w:hAnsi="Cambria Math"/>
              </w:rPr>
              <m:t>A→B</m:t>
            </m:r>
          </m:sub>
        </m:sSub>
      </m:oMath>
      <w:r>
        <w:t xml:space="preserve">      </w:t>
      </w:r>
      <w:r>
        <w:rPr>
          <w:rFonts w:ascii="Arial" w:hAnsi="Arial" w:cs="Arial"/>
        </w:rPr>
        <w:t>→</w:t>
      </w:r>
      <w:r>
        <w:t xml:space="preserve">      </w:t>
      </w:r>
      <m:oMath>
        <m:sSub>
          <m:sSubPr>
            <m:ctrlPr>
              <w:rPr>
                <w:rFonts w:ascii="Cambria Math" w:hAnsi="Cambria Math"/>
                <w:i/>
              </w:rPr>
            </m:ctrlPr>
          </m:sSubPr>
          <m:e>
            <m:r>
              <w:rPr>
                <w:rFonts w:ascii="Cambria Math" w:hAnsi="Cambria Math"/>
              </w:rPr>
              <m:t>p</m:t>
            </m:r>
          </m:e>
          <m:sub>
            <m:r>
              <w:rPr>
                <w:rFonts w:ascii="Cambria Math" w:hAnsi="Cambria Math"/>
              </w:rPr>
              <m:t>B</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A</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J</m:t>
            </m:r>
          </m:e>
          <m:sub>
            <m:r>
              <w:rPr>
                <w:rFonts w:ascii="Cambria Math" w:hAnsi="Cambria Math"/>
              </w:rPr>
              <m:t>A→B</m:t>
            </m:r>
          </m:sub>
        </m:sSub>
      </m:oMath>
    </w:p>
    <w:p w14:paraId="1E146259" w14:textId="12CA6203" w:rsidR="00457B98" w:rsidRDefault="00457B98" w:rsidP="00457B98">
      <w:r>
        <w:t>Les pertes de charges entre A et B sont calculées à partir de la vitesse au point C :</w:t>
      </w:r>
    </w:p>
    <w:p w14:paraId="3C3776A0" w14:textId="2D5F3D84" w:rsidR="00457B98" w:rsidRDefault="00457B98" w:rsidP="00457B98">
      <w:r>
        <w:tab/>
      </w:r>
      <m:oMath>
        <m:r>
          <m:rPr>
            <m:sty m:val="p"/>
          </m:rPr>
          <w:rPr>
            <w:rFonts w:ascii="Cambria Math" w:hAnsi="Cambria Math"/>
          </w:rPr>
          <m:t>Δ</m:t>
        </m:r>
        <m:sSub>
          <m:sSubPr>
            <m:ctrlPr>
              <w:rPr>
                <w:rFonts w:ascii="Cambria Math" w:hAnsi="Cambria Math"/>
                <w:i/>
              </w:rPr>
            </m:ctrlPr>
          </m:sSubPr>
          <m:e>
            <m:r>
              <w:rPr>
                <w:rFonts w:ascii="Cambria Math" w:hAnsi="Cambria Math"/>
              </w:rPr>
              <m:t>J</m:t>
            </m:r>
          </m:e>
          <m:sub>
            <m:r>
              <w:rPr>
                <w:rFonts w:ascii="Cambria Math" w:hAnsi="Cambria Math"/>
              </w:rPr>
              <m:t>A→B</m:t>
            </m:r>
          </m:sub>
        </m:sSub>
        <m:r>
          <w:rPr>
            <w:rFonts w:ascii="Cambria Math" w:hAnsi="Cambria Math"/>
          </w:rPr>
          <m:t>=</m:t>
        </m:r>
        <m:sSub>
          <m:sSubPr>
            <m:ctrlPr>
              <w:rPr>
                <w:rFonts w:ascii="Cambria Math" w:hAnsi="Cambria Math"/>
                <w:i/>
              </w:rPr>
            </m:ctrlPr>
          </m:sSubPr>
          <m:e>
            <m:r>
              <w:rPr>
                <w:rFonts w:ascii="Cambria Math" w:hAnsi="Cambria Math"/>
              </w:rPr>
              <m:t>ζ</m:t>
            </m:r>
          </m:e>
          <m:sub>
            <m:r>
              <w:rPr>
                <w:rFonts w:ascii="Cambria Math" w:hAnsi="Cambria Math"/>
              </w:rPr>
              <m:t>pl</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ρ</m:t>
        </m:r>
        <m:sSubSup>
          <m:sSubSupPr>
            <m:ctrlPr>
              <w:rPr>
                <w:rFonts w:ascii="Cambria Math" w:hAnsi="Cambria Math"/>
                <w:i/>
              </w:rPr>
            </m:ctrlPr>
          </m:sSubSupPr>
          <m:e>
            <m:r>
              <w:rPr>
                <w:rFonts w:ascii="Cambria Math" w:hAnsi="Cambria Math"/>
              </w:rPr>
              <m:t>v</m:t>
            </m:r>
          </m:e>
          <m:sub>
            <m:r>
              <w:rPr>
                <w:rFonts w:ascii="Cambria Math" w:hAnsi="Cambria Math"/>
              </w:rPr>
              <m:t>C</m:t>
            </m:r>
          </m:sub>
          <m:sup>
            <m:r>
              <w:rPr>
                <w:rFonts w:ascii="Cambria Math" w:hAnsi="Cambria Math"/>
              </w:rPr>
              <m:t>2</m:t>
            </m:r>
          </m:sup>
        </m:sSubSup>
      </m:oMath>
    </w:p>
    <w:p w14:paraId="39C7B450" w14:textId="4C7216B5" w:rsidR="00457B98" w:rsidRDefault="00457B98" w:rsidP="00457B98">
      <w:r>
        <w:lastRenderedPageBreak/>
        <w:t>On obtient :</w:t>
      </w:r>
    </w:p>
    <w:p w14:paraId="30677966" w14:textId="09D99979" w:rsidR="00322C7D" w:rsidRDefault="00457B98" w:rsidP="00322C7D">
      <w:pPr>
        <w:rPr>
          <w:rFonts w:ascii="Arial" w:hAnsi="Arial" w:cs="Arial"/>
        </w:rPr>
      </w:pPr>
      <w:r>
        <w:tab/>
      </w:r>
      <m:oMath>
        <m:sSub>
          <m:sSubPr>
            <m:ctrlPr>
              <w:rPr>
                <w:rFonts w:ascii="Cambria Math" w:hAnsi="Cambria Math"/>
              </w:rPr>
            </m:ctrlPr>
          </m:sSubPr>
          <m:e>
            <m:r>
              <w:rPr>
                <w:rFonts w:ascii="Cambria Math" w:hAnsi="Cambria Math"/>
              </w:rPr>
              <m:t>p</m:t>
            </m:r>
          </m:e>
          <m:sub>
            <m:r>
              <w:rPr>
                <w:rFonts w:ascii="Cambria Math" w:hAnsi="Cambria Math"/>
              </w:rPr>
              <m:t>B</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A</m:t>
            </m:r>
          </m:sub>
        </m:sSub>
        <m:r>
          <m:rPr>
            <m:sty m:val="p"/>
          </m:rPr>
          <w:rPr>
            <w:rFonts w:ascii="Cambria Math" w:hAnsi="Cambria Math"/>
          </w:rPr>
          <m:t>-</m:t>
        </m:r>
        <m:sSub>
          <m:sSubPr>
            <m:ctrlPr>
              <w:rPr>
                <w:rFonts w:ascii="Cambria Math" w:hAnsi="Cambria Math"/>
              </w:rPr>
            </m:ctrlPr>
          </m:sSubPr>
          <m:e>
            <m:r>
              <w:rPr>
                <w:rFonts w:ascii="Cambria Math" w:hAnsi="Cambria Math"/>
              </w:rPr>
              <m:t>ζ</m:t>
            </m:r>
          </m:e>
          <m:sub>
            <m:r>
              <w:rPr>
                <w:rFonts w:ascii="Cambria Math" w:hAnsi="Cambria Math"/>
              </w:rPr>
              <m:t>pl</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w:rPr>
            <w:rFonts w:ascii="Cambria Math" w:hAnsi="Cambria Math"/>
          </w:rPr>
          <m:t>ρ</m:t>
        </m:r>
        <m:sSubSup>
          <m:sSubSupPr>
            <m:ctrlPr>
              <w:rPr>
                <w:rFonts w:ascii="Cambria Math" w:hAnsi="Cambria Math"/>
              </w:rPr>
            </m:ctrlPr>
          </m:sSubSupPr>
          <m:e>
            <m:r>
              <w:rPr>
                <w:rFonts w:ascii="Cambria Math" w:hAnsi="Cambria Math"/>
              </w:rPr>
              <m:t>v</m:t>
            </m:r>
          </m:e>
          <m:sub>
            <m:r>
              <w:rPr>
                <w:rFonts w:ascii="Cambria Math" w:hAnsi="Cambria Math"/>
              </w:rPr>
              <m:t>C</m:t>
            </m:r>
          </m:sub>
          <m:sup>
            <m:r>
              <m:rPr>
                <m:sty m:val="p"/>
              </m:rPr>
              <w:rPr>
                <w:rFonts w:ascii="Cambria Math" w:hAnsi="Cambria Math"/>
              </w:rPr>
              <m:t>2</m:t>
            </m:r>
          </m:sup>
        </m:sSubSup>
      </m:oMath>
      <w:r>
        <w:t xml:space="preserve">     </w:t>
      </w:r>
      <w:r w:rsidR="00322C7D">
        <w:t xml:space="preserve"> </w:t>
      </w:r>
      <w:r>
        <w:t xml:space="preserve"> </w:t>
      </w:r>
      <w:r>
        <w:rPr>
          <w:rFonts w:ascii="Arial" w:hAnsi="Arial" w:cs="Arial"/>
        </w:rPr>
        <w:t xml:space="preserve">→       </w:t>
      </w:r>
      <m:oMath>
        <m:sSub>
          <m:sSubPr>
            <m:ctrlPr>
              <w:rPr>
                <w:rFonts w:ascii="Cambria Math" w:hAnsi="Cambria Math" w:cs="Arial"/>
              </w:rPr>
            </m:ctrlPr>
          </m:sSubPr>
          <m:e>
            <m:r>
              <w:rPr>
                <w:rFonts w:ascii="Cambria Math" w:hAnsi="Cambria Math" w:cs="Arial"/>
              </w:rPr>
              <m:t>v</m:t>
            </m:r>
          </m:e>
          <m:sub>
            <m:r>
              <w:rPr>
                <w:rFonts w:ascii="Cambria Math" w:hAnsi="Cambria Math" w:cs="Arial"/>
              </w:rPr>
              <m:t>c</m:t>
            </m:r>
          </m:sub>
        </m:sSub>
        <m:r>
          <m:rPr>
            <m:sty m:val="p"/>
          </m:rPr>
          <w:rPr>
            <w:rFonts w:ascii="Cambria Math" w:hAnsi="Cambria Math" w:cs="Arial"/>
          </w:rPr>
          <m:t>=</m:t>
        </m:r>
        <m:rad>
          <m:radPr>
            <m:degHide m:val="1"/>
            <m:ctrlPr>
              <w:rPr>
                <w:rFonts w:ascii="Cambria Math" w:hAnsi="Cambria Math" w:cs="Arial"/>
              </w:rPr>
            </m:ctrlPr>
          </m:radPr>
          <m:deg/>
          <m:e>
            <m:f>
              <m:fPr>
                <m:ctrlPr>
                  <w:rPr>
                    <w:rFonts w:ascii="Cambria Math" w:hAnsi="Cambria Math" w:cs="Arial"/>
                  </w:rPr>
                </m:ctrlPr>
              </m:fPr>
              <m:num>
                <m:r>
                  <m:rPr>
                    <m:sty m:val="p"/>
                  </m:rPr>
                  <w:rPr>
                    <w:rFonts w:ascii="Cambria Math" w:hAnsi="Cambria Math" w:cs="Arial"/>
                  </w:rPr>
                  <m:t>2Δ</m:t>
                </m:r>
                <m:r>
                  <w:rPr>
                    <w:rFonts w:ascii="Cambria Math" w:hAnsi="Cambria Math" w:cs="Arial"/>
                  </w:rPr>
                  <m:t>p</m:t>
                </m:r>
              </m:num>
              <m:den>
                <m:r>
                  <w:rPr>
                    <w:rFonts w:ascii="Cambria Math" w:hAnsi="Cambria Math" w:cs="Arial"/>
                  </w:rPr>
                  <m:t>ρ</m:t>
                </m:r>
                <m:sSub>
                  <m:sSubPr>
                    <m:ctrlPr>
                      <w:rPr>
                        <w:rFonts w:ascii="Cambria Math" w:hAnsi="Cambria Math" w:cs="Arial"/>
                      </w:rPr>
                    </m:ctrlPr>
                  </m:sSubPr>
                  <m:e>
                    <m:r>
                      <w:rPr>
                        <w:rFonts w:ascii="Cambria Math" w:hAnsi="Cambria Math" w:cs="Arial"/>
                      </w:rPr>
                      <m:t>ζ</m:t>
                    </m:r>
                  </m:e>
                  <m:sub>
                    <m:r>
                      <w:rPr>
                        <w:rFonts w:ascii="Cambria Math" w:hAnsi="Cambria Math" w:cs="Arial"/>
                      </w:rPr>
                      <m:t>pl</m:t>
                    </m:r>
                  </m:sub>
                </m:sSub>
              </m:den>
            </m:f>
          </m:e>
        </m:rad>
      </m:oMath>
    </w:p>
    <w:p w14:paraId="42F23BFA" w14:textId="18365C4E" w:rsidR="00322C7D" w:rsidRDefault="00322C7D" w:rsidP="00322C7D">
      <w:r>
        <w:t>En multipliant par la section de passage, on obtient :</w:t>
      </w:r>
    </w:p>
    <w:p w14:paraId="13B7AACA" w14:textId="0F84C939" w:rsidR="00432156" w:rsidRPr="00322C7D" w:rsidRDefault="00322C7D" w:rsidP="00322C7D">
      <w:r>
        <w:tab/>
      </w:r>
      <m:oMath>
        <m:sSub>
          <m:sSubPr>
            <m:ctrlPr>
              <w:rPr>
                <w:rFonts w:ascii="Cambria Math" w:hAnsi="Cambria Math"/>
                <w:i/>
              </w:rPr>
            </m:ctrlPr>
          </m:sSubPr>
          <m:e>
            <m:r>
              <w:rPr>
                <w:rFonts w:ascii="Cambria Math" w:hAnsi="Cambria Math"/>
              </w:rPr>
              <m:t>Q</m:t>
            </m:r>
          </m:e>
          <m:sub>
            <m:r>
              <w:rPr>
                <w:rFonts w:ascii="Cambria Math" w:hAnsi="Cambria Math"/>
              </w:rPr>
              <m:t>V</m:t>
            </m:r>
          </m:sub>
        </m:sSub>
        <m:r>
          <w:rPr>
            <w:rFonts w:ascii="Cambria Math" w:hAnsi="Cambria Math"/>
          </w:rPr>
          <m:t>=</m:t>
        </m:r>
        <m:f>
          <m:fPr>
            <m:ctrlPr>
              <w:rPr>
                <w:rFonts w:ascii="Cambria Math" w:hAnsi="Cambria Math"/>
                <w:i/>
              </w:rPr>
            </m:ctrlPr>
          </m:fPr>
          <m:num>
            <m:r>
              <w:rPr>
                <w:rFonts w:ascii="Cambria Math" w:hAnsi="Cambria Math"/>
              </w:rPr>
              <m:t>S</m:t>
            </m:r>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ζ</m:t>
                    </m:r>
                  </m:e>
                  <m:sub>
                    <m:r>
                      <w:rPr>
                        <w:rFonts w:ascii="Cambria Math" w:hAnsi="Cambria Math"/>
                      </w:rPr>
                      <m:t>pl</m:t>
                    </m:r>
                  </m:sub>
                </m:sSub>
              </m:e>
            </m:rad>
          </m:den>
        </m:f>
        <m:r>
          <w:rPr>
            <w:rFonts w:ascii="Cambria Math" w:hAnsi="Cambria Math"/>
          </w:rPr>
          <m:t xml:space="preserve">  </m:t>
        </m:r>
        <m:rad>
          <m:radPr>
            <m:degHide m:val="1"/>
            <m:ctrlPr>
              <w:rPr>
                <w:rFonts w:ascii="Cambria Math" w:hAnsi="Cambria Math" w:cs="Arial"/>
                <w:i/>
              </w:rPr>
            </m:ctrlPr>
          </m:radPr>
          <m:deg/>
          <m:e>
            <m:f>
              <m:fPr>
                <m:ctrlPr>
                  <w:rPr>
                    <w:rFonts w:ascii="Cambria Math" w:hAnsi="Cambria Math" w:cs="Arial"/>
                  </w:rPr>
                </m:ctrlPr>
              </m:fPr>
              <m:num>
                <m:r>
                  <w:rPr>
                    <w:rFonts w:ascii="Cambria Math" w:hAnsi="Cambria Math" w:cs="Arial"/>
                  </w:rPr>
                  <m:t>2</m:t>
                </m:r>
                <m:r>
                  <m:rPr>
                    <m:sty m:val="p"/>
                  </m:rPr>
                  <w:rPr>
                    <w:rFonts w:ascii="Cambria Math" w:hAnsi="Cambria Math" w:cs="Arial"/>
                  </w:rPr>
                  <m:t>Δp</m:t>
                </m:r>
                <m:ctrlPr>
                  <w:rPr>
                    <w:rFonts w:ascii="Cambria Math" w:hAnsi="Cambria Math" w:cs="Arial"/>
                    <w:i/>
                  </w:rPr>
                </m:ctrlPr>
              </m:num>
              <m:den>
                <m:r>
                  <m:rPr>
                    <m:sty m:val="p"/>
                  </m:rPr>
                  <w:rPr>
                    <w:rFonts w:ascii="Cambria Math" w:hAnsi="Cambria Math" w:cs="Arial"/>
                  </w:rPr>
                  <m:t>ρ</m:t>
                </m:r>
              </m:den>
            </m:f>
          </m:e>
        </m:rad>
        <m:r>
          <w:rPr>
            <w:rFonts w:ascii="Cambria Math" w:hAnsi="Cambria Math"/>
          </w:rPr>
          <m:t>=</m:t>
        </m:r>
        <m:limLow>
          <m:limLowPr>
            <m:ctrlPr>
              <w:rPr>
                <w:rFonts w:ascii="Cambria Math" w:hAnsi="Cambria Math"/>
                <w:i/>
              </w:rPr>
            </m:ctrlPr>
          </m:limLowPr>
          <m:e>
            <m:groupChr>
              <m:groupChrPr>
                <m:ctrlPr>
                  <w:rPr>
                    <w:rFonts w:ascii="Cambria Math" w:hAnsi="Cambria Math"/>
                    <w:i/>
                  </w:rPr>
                </m:ctrlPr>
              </m:groupChrPr>
              <m:e>
                <m:sSup>
                  <m:sSupPr>
                    <m:ctrlPr>
                      <w:rPr>
                        <w:rFonts w:ascii="Cambria Math" w:hAnsi="Cambria Math"/>
                        <w:i/>
                      </w:rPr>
                    </m:ctrlPr>
                  </m:sSupPr>
                  <m:e>
                    <m:r>
                      <w:rPr>
                        <w:rFonts w:ascii="Cambria Math" w:hAnsi="Cambria Math"/>
                      </w:rPr>
                      <m:t>S</m:t>
                    </m:r>
                  </m:e>
                  <m:sup>
                    <m:r>
                      <w:rPr>
                        <w:rFonts w:ascii="Cambria Math" w:hAnsi="Cambria Math"/>
                      </w:rPr>
                      <m:t>*</m:t>
                    </m:r>
                  </m:sup>
                </m:sSup>
              </m:e>
            </m:groupChr>
          </m:e>
          <m:lim>
            <m:f>
              <m:fPr>
                <m:ctrlPr>
                  <w:rPr>
                    <w:rFonts w:ascii="Cambria Math" w:hAnsi="Cambria Math"/>
                    <w:i/>
                  </w:rPr>
                </m:ctrlPr>
              </m:fPr>
              <m:num>
                <m:r>
                  <w:rPr>
                    <w:rFonts w:ascii="Cambria Math" w:hAnsi="Cambria Math"/>
                  </w:rPr>
                  <m:t>S</m:t>
                </m:r>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ζ</m:t>
                        </m:r>
                      </m:e>
                      <m:sub>
                        <m:r>
                          <w:rPr>
                            <w:rFonts w:ascii="Cambria Math" w:hAnsi="Cambria Math"/>
                          </w:rPr>
                          <m:t>pl</m:t>
                        </m:r>
                      </m:sub>
                    </m:sSub>
                  </m:e>
                </m:rad>
              </m:den>
            </m:f>
          </m:lim>
        </m:limLow>
        <m:r>
          <w:rPr>
            <w:rFonts w:ascii="Cambria Math" w:hAnsi="Cambria Math"/>
          </w:rPr>
          <m:t>⋅</m:t>
        </m:r>
        <m:limLow>
          <m:limLowPr>
            <m:ctrlPr>
              <w:rPr>
                <w:rFonts w:ascii="Cambria Math" w:hAnsi="Cambria Math"/>
                <w:i/>
              </w:rPr>
            </m:ctrlPr>
          </m:limLowPr>
          <m:e>
            <m:groupChr>
              <m:groupChrPr>
                <m:ctrlPr>
                  <w:rPr>
                    <w:rFonts w:ascii="Cambria Math" w:hAnsi="Cambria Math"/>
                    <w:i/>
                  </w:rPr>
                </m:ctrlPr>
              </m:groupChrPr>
              <m:e>
                <m:sSub>
                  <m:sSubPr>
                    <m:ctrlPr>
                      <w:rPr>
                        <w:rFonts w:ascii="Cambria Math" w:hAnsi="Cambria Math"/>
                        <w:i/>
                      </w:rPr>
                    </m:ctrlPr>
                  </m:sSubPr>
                  <m:e>
                    <m:r>
                      <w:rPr>
                        <w:rFonts w:ascii="Cambria Math" w:hAnsi="Cambria Math"/>
                      </w:rPr>
                      <m:t>v</m:t>
                    </m:r>
                  </m:e>
                  <m:sub>
                    <m:r>
                      <w:rPr>
                        <w:rFonts w:ascii="Cambria Math" w:hAnsi="Cambria Math"/>
                      </w:rPr>
                      <m:t>C</m:t>
                    </m:r>
                  </m:sub>
                </m:sSub>
              </m:e>
            </m:groupChr>
          </m:e>
          <m:lim>
            <m:rad>
              <m:radPr>
                <m:degHide m:val="1"/>
                <m:ctrlPr>
                  <w:rPr>
                    <w:rFonts w:ascii="Cambria Math" w:hAnsi="Cambria Math" w:cs="Arial"/>
                    <w:i/>
                  </w:rPr>
                </m:ctrlPr>
              </m:radPr>
              <m:deg/>
              <m:e>
                <m:f>
                  <m:fPr>
                    <m:ctrlPr>
                      <w:rPr>
                        <w:rFonts w:ascii="Cambria Math" w:hAnsi="Cambria Math" w:cs="Arial"/>
                      </w:rPr>
                    </m:ctrlPr>
                  </m:fPr>
                  <m:num>
                    <m:r>
                      <w:rPr>
                        <w:rFonts w:ascii="Cambria Math" w:hAnsi="Cambria Math" w:cs="Arial"/>
                      </w:rPr>
                      <m:t>2</m:t>
                    </m:r>
                    <m:r>
                      <m:rPr>
                        <m:sty m:val="p"/>
                      </m:rPr>
                      <w:rPr>
                        <w:rFonts w:ascii="Cambria Math" w:hAnsi="Cambria Math" w:cs="Arial"/>
                      </w:rPr>
                      <m:t>Δp</m:t>
                    </m:r>
                    <m:ctrlPr>
                      <w:rPr>
                        <w:rFonts w:ascii="Cambria Math" w:hAnsi="Cambria Math" w:cs="Arial"/>
                        <w:i/>
                      </w:rPr>
                    </m:ctrlPr>
                  </m:num>
                  <m:den>
                    <m:r>
                      <m:rPr>
                        <m:sty m:val="p"/>
                      </m:rPr>
                      <w:rPr>
                        <w:rFonts w:ascii="Cambria Math" w:hAnsi="Cambria Math" w:cs="Arial"/>
                      </w:rPr>
                      <m:t>ρ</m:t>
                    </m:r>
                  </m:den>
                </m:f>
              </m:e>
            </m:rad>
          </m:lim>
        </m:limLow>
      </m:oMath>
    </w:p>
    <w:p w14:paraId="23B0701C" w14:textId="0EAFEEB5" w:rsidR="00322C7D" w:rsidRDefault="00322C7D" w:rsidP="004C6766">
      <w:pPr>
        <w:pStyle w:val="Titre4"/>
      </w:pPr>
      <w:r>
        <w:t>Relation entre les coefficients de décharge et de perte de charge</w:t>
      </w:r>
    </w:p>
    <w:p w14:paraId="63DD3F35" w14:textId="6F247553" w:rsidR="00322C7D" w:rsidRDefault="00322C7D" w:rsidP="00457B98">
      <w:r>
        <w:t>On a directement :</w:t>
      </w:r>
    </w:p>
    <w:p w14:paraId="64B5EDE8" w14:textId="604FB9AB" w:rsidR="00322C7D" w:rsidRDefault="00322C7D" w:rsidP="00457B98">
      <w:r>
        <w:tab/>
      </w:r>
      <m:oMath>
        <m:sSub>
          <m:sSubPr>
            <m:ctrlPr>
              <w:rPr>
                <w:rFonts w:ascii="Cambria Math" w:hAnsi="Cambria Math"/>
                <w:i/>
              </w:rPr>
            </m:ctrlPr>
          </m:sSubPr>
          <m:e>
            <m:r>
              <w:rPr>
                <w:rFonts w:ascii="Cambria Math" w:hAnsi="Cambria Math"/>
              </w:rPr>
              <m:t>c</m:t>
            </m:r>
          </m:e>
          <m:sub>
            <m:r>
              <w:rPr>
                <w:rFonts w:ascii="Cambria Math" w:hAnsi="Cambria Math"/>
              </w:rPr>
              <m:t>D</m:t>
            </m:r>
          </m:sub>
        </m:sSub>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ζ</m:t>
                    </m:r>
                  </m:e>
                  <m:sub>
                    <m:r>
                      <w:rPr>
                        <w:rFonts w:ascii="Cambria Math" w:hAnsi="Cambria Math"/>
                      </w:rPr>
                      <m:t>pl</m:t>
                    </m:r>
                  </m:sub>
                </m:sSub>
              </m:e>
            </m:rad>
          </m:den>
        </m:f>
      </m:oMath>
      <w:r>
        <w:t xml:space="preserve">          ou        </w:t>
      </w:r>
      <m:oMath>
        <m:sSub>
          <m:sSubPr>
            <m:ctrlPr>
              <w:rPr>
                <w:rFonts w:ascii="Cambria Math" w:hAnsi="Cambria Math"/>
                <w:i/>
              </w:rPr>
            </m:ctrlPr>
          </m:sSubPr>
          <m:e>
            <m:r>
              <w:rPr>
                <w:rFonts w:ascii="Cambria Math" w:hAnsi="Cambria Math"/>
              </w:rPr>
              <m:t>ζ</m:t>
            </m:r>
          </m:e>
          <m:sub>
            <m:r>
              <w:rPr>
                <w:rFonts w:ascii="Cambria Math" w:hAnsi="Cambria Math"/>
              </w:rPr>
              <m:t>pl</m:t>
            </m:r>
          </m:sub>
        </m:sSub>
        <m:r>
          <w:rPr>
            <w:rFonts w:ascii="Cambria Math" w:hAnsi="Cambria Math"/>
          </w:rPr>
          <m:t>=</m:t>
        </m:r>
        <m:f>
          <m:fPr>
            <m:ctrlPr>
              <w:rPr>
                <w:rFonts w:ascii="Cambria Math" w:hAnsi="Cambria Math"/>
                <w:i/>
              </w:rPr>
            </m:ctrlPr>
          </m:fPr>
          <m:num>
            <m:r>
              <w:rPr>
                <w:rFonts w:ascii="Cambria Math" w:hAnsi="Cambria Math"/>
              </w:rPr>
              <m:t>1</m:t>
            </m:r>
          </m:num>
          <m:den>
            <m:sSubSup>
              <m:sSubSupPr>
                <m:ctrlPr>
                  <w:rPr>
                    <w:rFonts w:ascii="Cambria Math" w:hAnsi="Cambria Math"/>
                    <w:i/>
                  </w:rPr>
                </m:ctrlPr>
              </m:sSubSupPr>
              <m:e>
                <m:r>
                  <w:rPr>
                    <w:rFonts w:ascii="Cambria Math" w:hAnsi="Cambria Math"/>
                  </w:rPr>
                  <m:t>c</m:t>
                </m:r>
              </m:e>
              <m:sub>
                <m:r>
                  <w:rPr>
                    <w:rFonts w:ascii="Cambria Math" w:hAnsi="Cambria Math"/>
                  </w:rPr>
                  <m:t>D</m:t>
                </m:r>
              </m:sub>
              <m:sup>
                <m:r>
                  <w:rPr>
                    <w:rFonts w:ascii="Cambria Math" w:hAnsi="Cambria Math"/>
                  </w:rPr>
                  <m:t>2</m:t>
                </m:r>
              </m:sup>
            </m:sSubSup>
          </m:den>
        </m:f>
      </m:oMath>
    </w:p>
    <w:p w14:paraId="0AFA824C" w14:textId="2C9B3E0A" w:rsidR="00457B98" w:rsidRDefault="00322C7D" w:rsidP="00457B98">
      <w:r>
        <w:t xml:space="preserve">Comme </w:t>
      </w:r>
      <m:oMath>
        <m:sSub>
          <m:sSubPr>
            <m:ctrlPr>
              <w:rPr>
                <w:rFonts w:ascii="Cambria Math" w:hAnsi="Cambria Math"/>
                <w:i/>
              </w:rPr>
            </m:ctrlPr>
          </m:sSubPr>
          <m:e>
            <m:r>
              <w:rPr>
                <w:rFonts w:ascii="Cambria Math" w:hAnsi="Cambria Math"/>
              </w:rPr>
              <m:t>c</m:t>
            </m:r>
          </m:e>
          <m:sub>
            <m:r>
              <w:rPr>
                <w:rFonts w:ascii="Cambria Math" w:hAnsi="Cambria Math"/>
              </w:rPr>
              <m:t>D</m:t>
            </m:r>
          </m:sub>
        </m:sSub>
        <m:r>
          <w:rPr>
            <w:rFonts w:ascii="Cambria Math" w:hAnsi="Cambria Math"/>
          </w:rPr>
          <m:t>∈[0;1]</m:t>
        </m:r>
      </m:oMath>
      <w:r>
        <w:t>,</w:t>
      </w:r>
      <w:r w:rsidR="00333780">
        <w:t xml:space="preserve"> on a</w:t>
      </w:r>
      <w:r>
        <w:t xml:space="preserve"> </w:t>
      </w:r>
      <m:oMath>
        <m:sSub>
          <m:sSubPr>
            <m:ctrlPr>
              <w:rPr>
                <w:rFonts w:ascii="Cambria Math" w:hAnsi="Cambria Math"/>
                <w:i/>
              </w:rPr>
            </m:ctrlPr>
          </m:sSubPr>
          <m:e>
            <m:r>
              <w:rPr>
                <w:rFonts w:ascii="Cambria Math" w:hAnsi="Cambria Math"/>
              </w:rPr>
              <m:t>ζ</m:t>
            </m:r>
          </m:e>
          <m:sub>
            <m:r>
              <w:rPr>
                <w:rFonts w:ascii="Cambria Math" w:hAnsi="Cambria Math"/>
              </w:rPr>
              <m:t>pl</m:t>
            </m:r>
          </m:sub>
        </m:sSub>
        <m:r>
          <w:rPr>
            <w:rFonts w:ascii="Cambria Math" w:hAnsi="Cambria Math"/>
          </w:rPr>
          <m:t>∈[1;∞]</m:t>
        </m:r>
      </m:oMath>
    </w:p>
    <w:p w14:paraId="5908DEC4" w14:textId="3C29FA14" w:rsidR="006C2520" w:rsidRDefault="009A3B2A" w:rsidP="00457B98">
      <w:r w:rsidRPr="00322C7D">
        <w:rPr>
          <w:b/>
        </w:rPr>
        <w:t>Remarque :</w:t>
      </w:r>
      <w:r>
        <w:t xml:space="preserve"> C’est à ce point du raisonnement que vient une contradiction conceptuelle. Une valeur </w:t>
      </w:r>
      <m:oMath>
        <m:sSub>
          <m:sSubPr>
            <m:ctrlPr>
              <w:rPr>
                <w:rFonts w:ascii="Cambria Math" w:hAnsi="Cambria Math"/>
                <w:i/>
              </w:rPr>
            </m:ctrlPr>
          </m:sSubPr>
          <m:e>
            <m:r>
              <w:rPr>
                <w:rFonts w:ascii="Cambria Math" w:hAnsi="Cambria Math"/>
              </w:rPr>
              <m:t>c</m:t>
            </m:r>
          </m:e>
          <m:sub>
            <m:r>
              <w:rPr>
                <w:rFonts w:ascii="Cambria Math" w:hAnsi="Cambria Math"/>
              </w:rPr>
              <m:t>D</m:t>
            </m:r>
          </m:sub>
        </m:sSub>
        <m:r>
          <w:rPr>
            <w:rFonts w:ascii="Cambria Math" w:hAnsi="Cambria Math"/>
          </w:rPr>
          <m:t>→0</m:t>
        </m:r>
      </m:oMath>
      <w:r>
        <w:t xml:space="preserve"> </w:t>
      </w:r>
      <w:r w:rsidR="006C2520">
        <w:t xml:space="preserve">entraine </w:t>
      </w:r>
      <m:oMath>
        <m:sSub>
          <m:sSubPr>
            <m:ctrlPr>
              <w:rPr>
                <w:rFonts w:ascii="Cambria Math" w:hAnsi="Cambria Math"/>
                <w:i/>
              </w:rPr>
            </m:ctrlPr>
          </m:sSubPr>
          <m:e>
            <m:r>
              <w:rPr>
                <w:rFonts w:ascii="Cambria Math" w:hAnsi="Cambria Math"/>
              </w:rPr>
              <m:t>ζ</m:t>
            </m:r>
          </m:e>
          <m:sub>
            <m:r>
              <w:rPr>
                <w:rFonts w:ascii="Cambria Math" w:hAnsi="Cambria Math"/>
              </w:rPr>
              <m:t>pl</m:t>
            </m:r>
          </m:sub>
        </m:sSub>
        <m:r>
          <w:rPr>
            <w:rFonts w:ascii="Cambria Math" w:hAnsi="Cambria Math"/>
          </w:rPr>
          <m:t>→∞</m:t>
        </m:r>
      </m:oMath>
      <w:r w:rsidR="006C2520">
        <w:t xml:space="preserve">. </w:t>
      </w:r>
      <w:r w:rsidR="001726FA">
        <w:t>Ce cas ne défie pas le sens physique :</w:t>
      </w:r>
      <w:r w:rsidR="006C2520">
        <w:t xml:space="preserve"> les pertes</w:t>
      </w:r>
      <w:r w:rsidR="001726FA">
        <w:t xml:space="preserve"> de charge</w:t>
      </w:r>
      <w:r w:rsidR="006C2520">
        <w:t xml:space="preserve"> à l’ouvertures sont telle</w:t>
      </w:r>
      <w:r w:rsidR="001726FA">
        <w:t>ment élevées</w:t>
      </w:r>
      <w:r w:rsidR="006C2520">
        <w:t xml:space="preserve"> que </w:t>
      </w:r>
      <w:r w:rsidR="00783316">
        <w:t xml:space="preserve">l’écoulement ne peut plus </w:t>
      </w:r>
      <w:r w:rsidR="001726FA">
        <w:t>s’établir</w:t>
      </w:r>
      <w:r w:rsidR="00783316">
        <w:t xml:space="preserve">. Par contre, </w:t>
      </w:r>
      <m:oMath>
        <m:sSub>
          <m:sSubPr>
            <m:ctrlPr>
              <w:rPr>
                <w:rFonts w:ascii="Cambria Math" w:hAnsi="Cambria Math"/>
                <w:i/>
              </w:rPr>
            </m:ctrlPr>
          </m:sSubPr>
          <m:e>
            <m:r>
              <w:rPr>
                <w:rFonts w:ascii="Cambria Math" w:hAnsi="Cambria Math"/>
              </w:rPr>
              <m:t>c</m:t>
            </m:r>
          </m:e>
          <m:sub>
            <m:r>
              <w:rPr>
                <w:rFonts w:ascii="Cambria Math" w:hAnsi="Cambria Math"/>
              </w:rPr>
              <m:t>D</m:t>
            </m:r>
          </m:sub>
        </m:sSub>
        <m:r>
          <w:rPr>
            <w:rFonts w:ascii="Cambria Math" w:hAnsi="Cambria Math"/>
          </w:rPr>
          <m:t>→1</m:t>
        </m:r>
      </m:oMath>
      <w:r w:rsidR="00783316">
        <w:t xml:space="preserve"> entraine </w:t>
      </w:r>
      <m:oMath>
        <m:sSub>
          <m:sSubPr>
            <m:ctrlPr>
              <w:rPr>
                <w:rFonts w:ascii="Cambria Math" w:hAnsi="Cambria Math"/>
                <w:i/>
              </w:rPr>
            </m:ctrlPr>
          </m:sSubPr>
          <m:e>
            <m:r>
              <w:rPr>
                <w:rFonts w:ascii="Cambria Math" w:hAnsi="Cambria Math"/>
              </w:rPr>
              <m:t>ζ</m:t>
            </m:r>
          </m:e>
          <m:sub>
            <m:r>
              <w:rPr>
                <w:rFonts w:ascii="Cambria Math" w:hAnsi="Cambria Math"/>
              </w:rPr>
              <m:t>pl</m:t>
            </m:r>
          </m:sub>
        </m:sSub>
        <m:r>
          <w:rPr>
            <w:rFonts w:ascii="Cambria Math" w:hAnsi="Cambria Math"/>
          </w:rPr>
          <m:t>→1</m:t>
        </m:r>
      </m:oMath>
      <w:r w:rsidR="00783316">
        <w:t>.</w:t>
      </w:r>
      <w:r w:rsidR="001726FA">
        <w:t xml:space="preserve"> Ce cas est surprenant car, à priori, rien ne justifie dans le raisonnement précédent le fait que la valeur du coefficient de perte de charge ait une valeur minimale égale à  </w:t>
      </w:r>
      <m:oMath>
        <m:sSub>
          <m:sSubPr>
            <m:ctrlPr>
              <w:rPr>
                <w:rFonts w:ascii="Cambria Math" w:hAnsi="Cambria Math"/>
                <w:i/>
              </w:rPr>
            </m:ctrlPr>
          </m:sSubPr>
          <m:e>
            <m:r>
              <w:rPr>
                <w:rFonts w:ascii="Cambria Math" w:hAnsi="Cambria Math"/>
              </w:rPr>
              <m:t>ζ</m:t>
            </m:r>
          </m:e>
          <m:sub>
            <m:r>
              <w:rPr>
                <w:rFonts w:ascii="Cambria Math" w:hAnsi="Cambria Math"/>
              </w:rPr>
              <m:t>pl</m:t>
            </m:r>
          </m:sub>
        </m:sSub>
        <m:r>
          <w:rPr>
            <w:rFonts w:ascii="Cambria Math" w:hAnsi="Cambria Math"/>
          </w:rPr>
          <m:t>=1</m:t>
        </m:r>
      </m:oMath>
      <w:r w:rsidR="001726FA">
        <w:t>.</w:t>
      </w:r>
    </w:p>
    <w:p w14:paraId="7D7EC328" w14:textId="35D650DD" w:rsidR="00457B98" w:rsidRDefault="00333780" w:rsidP="004C6766">
      <w:pPr>
        <w:pStyle w:val="Titre3"/>
      </w:pPr>
      <w:r>
        <w:t>Ecoulement au travers de plusieurs ouvertures placées en série</w:t>
      </w:r>
    </w:p>
    <w:p w14:paraId="79E90B6B" w14:textId="01D6E6F6" w:rsidR="00591C38" w:rsidRPr="00591C38" w:rsidRDefault="00591C38" w:rsidP="00591C38">
      <w:r>
        <w:t xml:space="preserve">On considère maintenant la configuration ci-dessous. Deux cavités A et B sont séparées par une troisième cavité C. </w:t>
      </w:r>
      <w:r w:rsidR="00866CF0">
        <w:t xml:space="preserve">Un écoulement se crée au travers du système. Cet écoulement passe au travers des orifices 1 et 2. Son débit est constant et vaut </w:t>
      </w:r>
      <m:oMath>
        <m:sSub>
          <m:sSubPr>
            <m:ctrlPr>
              <w:rPr>
                <w:rFonts w:ascii="Cambria Math" w:hAnsi="Cambria Math"/>
                <w:i/>
              </w:rPr>
            </m:ctrlPr>
          </m:sSubPr>
          <m:e>
            <m:r>
              <w:rPr>
                <w:rFonts w:ascii="Cambria Math" w:hAnsi="Cambria Math"/>
              </w:rPr>
              <m:t>Q</m:t>
            </m:r>
          </m:e>
          <m:sub>
            <m:r>
              <w:rPr>
                <w:rFonts w:ascii="Cambria Math" w:hAnsi="Cambria Math"/>
              </w:rPr>
              <m:t>V</m:t>
            </m:r>
          </m:sub>
        </m:sSub>
      </m:oMath>
      <w:r w:rsidR="00866CF0">
        <w:t>.</w:t>
      </w:r>
    </w:p>
    <w:p w14:paraId="26E0DA21" w14:textId="0A311A49" w:rsidR="003450F7" w:rsidRPr="003450F7" w:rsidRDefault="00591C38" w:rsidP="00866CF0">
      <w:pPr>
        <w:jc w:val="center"/>
      </w:pPr>
      <w:r>
        <w:rPr>
          <w:noProof/>
          <w:lang w:eastAsia="fr-FR"/>
        </w:rPr>
        <w:drawing>
          <wp:inline distT="0" distB="0" distL="0" distR="0" wp14:anchorId="6537D8FA" wp14:editId="2CEA216B">
            <wp:extent cx="1983600" cy="1173600"/>
            <wp:effectExtent l="0" t="0" r="0" b="7620"/>
            <wp:docPr id="14" name="Image 14" descr="C:\Users\ddavid\AppData\Local\Microsoft\Windows\INetCache\Content.Word\ouvertur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ddavid\AppData\Local\Microsoft\Windows\INetCache\Content.Word\ouverture4.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83600" cy="1173600"/>
                    </a:xfrm>
                    <a:prstGeom prst="rect">
                      <a:avLst/>
                    </a:prstGeom>
                    <a:noFill/>
                    <a:ln>
                      <a:noFill/>
                    </a:ln>
                  </pic:spPr>
                </pic:pic>
              </a:graphicData>
            </a:graphic>
          </wp:inline>
        </w:drawing>
      </w:r>
    </w:p>
    <w:p w14:paraId="3CD8FE06" w14:textId="48EC4AB4" w:rsidR="003450F7" w:rsidRDefault="00866CF0" w:rsidP="003450F7">
      <w:r>
        <w:t>L’hypothèse la plus importante qui doit être posée pour réaliser le calcul du débit de fluide dans le système est la suivante : on suppose que le jet en sortie de l’orifice 1 est entièrement dissipé dans la cavité C. Cette hypothèse permet d’appliquer l’équation de l’orifice pour les deux ouvertures.</w:t>
      </w:r>
    </w:p>
    <w:p w14:paraId="5B3CB85F" w14:textId="220C6E43" w:rsidR="003F5E20" w:rsidRDefault="004D72E5" w:rsidP="003450F7">
      <w:r>
        <w:t xml:space="preserve">On note </w:t>
      </w:r>
      <m:oMath>
        <m:sSubSup>
          <m:sSubSupPr>
            <m:ctrlPr>
              <w:rPr>
                <w:rFonts w:ascii="Cambria Math" w:hAnsi="Cambria Math"/>
                <w:i/>
              </w:rPr>
            </m:ctrlPr>
          </m:sSubSupPr>
          <m:e>
            <m:r>
              <w:rPr>
                <w:rFonts w:ascii="Cambria Math" w:hAnsi="Cambria Math"/>
              </w:rPr>
              <m:t>S</m:t>
            </m:r>
          </m:e>
          <m:sub>
            <m:r>
              <w:rPr>
                <w:rFonts w:ascii="Cambria Math" w:hAnsi="Cambria Math"/>
              </w:rPr>
              <m:t>1</m:t>
            </m:r>
          </m:sub>
          <m:sup>
            <m:r>
              <m:rPr>
                <m:nor/>
              </m:rP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D1</m:t>
            </m:r>
          </m:sub>
        </m:sSub>
      </m:oMath>
      <w:r>
        <w:t xml:space="preserve"> et </w:t>
      </w:r>
      <m:oMath>
        <m:sSubSup>
          <m:sSubSupPr>
            <m:ctrlPr>
              <w:rPr>
                <w:rFonts w:ascii="Cambria Math" w:hAnsi="Cambria Math"/>
                <w:i/>
              </w:rPr>
            </m:ctrlPr>
          </m:sSubSupPr>
          <m:e>
            <m:r>
              <w:rPr>
                <w:rFonts w:ascii="Cambria Math" w:hAnsi="Cambria Math"/>
              </w:rPr>
              <m:t>S</m:t>
            </m:r>
          </m:e>
          <m:sub>
            <m:r>
              <w:rPr>
                <w:rFonts w:ascii="Cambria Math" w:hAnsi="Cambria Math"/>
              </w:rPr>
              <m:t>2</m:t>
            </m:r>
          </m:sub>
          <m:sup>
            <m:r>
              <m:rPr>
                <m:nor/>
              </m:rP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D2</m:t>
            </m:r>
          </m:sub>
        </m:sSub>
      </m:oMath>
      <w:r>
        <w:t xml:space="preserve"> les sections efficaces de passage des ouvertures 1 et 2. Le débit volumique </w:t>
      </w:r>
      <m:oMath>
        <m:sSub>
          <m:sSubPr>
            <m:ctrlPr>
              <w:rPr>
                <w:rFonts w:ascii="Cambria Math" w:hAnsi="Cambria Math"/>
                <w:i/>
              </w:rPr>
            </m:ctrlPr>
          </m:sSubPr>
          <m:e>
            <m:r>
              <w:rPr>
                <w:rFonts w:ascii="Cambria Math" w:hAnsi="Cambria Math"/>
              </w:rPr>
              <m:t>Q</m:t>
            </m:r>
          </m:e>
          <m:sub>
            <m:r>
              <w:rPr>
                <w:rFonts w:ascii="Cambria Math" w:hAnsi="Cambria Math"/>
              </w:rPr>
              <m:t>V</m:t>
            </m:r>
          </m:sub>
        </m:sSub>
      </m:oMath>
      <w:r>
        <w:t xml:space="preserve"> est identique dans les deux ouvertures :</w:t>
      </w:r>
    </w:p>
    <w:p w14:paraId="51EEB670" w14:textId="401241F4" w:rsidR="004D72E5" w:rsidRPr="003450F7" w:rsidRDefault="004D72E5" w:rsidP="003450F7">
      <w:r>
        <w:tab/>
      </w:r>
      <m:oMath>
        <m:sSub>
          <m:sSubPr>
            <m:ctrlPr>
              <w:rPr>
                <w:rFonts w:ascii="Cambria Math" w:hAnsi="Cambria Math"/>
                <w:i/>
              </w:rPr>
            </m:ctrlPr>
          </m:sSubPr>
          <m:e>
            <m:r>
              <w:rPr>
                <w:rFonts w:ascii="Cambria Math" w:hAnsi="Cambria Math"/>
              </w:rPr>
              <m:t>Q</m:t>
            </m:r>
          </m:e>
          <m:sub>
            <m:r>
              <w:rPr>
                <w:rFonts w:ascii="Cambria Math" w:hAnsi="Cambria Math"/>
              </w:rPr>
              <m:t>V</m:t>
            </m:r>
          </m:sub>
        </m:sSub>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1</m:t>
            </m:r>
          </m:sub>
          <m:sup>
            <m:r>
              <m:rPr>
                <m:nor/>
              </m:rPr>
              <w:rPr>
                <w:rFonts w:ascii="Cambria Math" w:hAnsi="Cambria Math"/>
              </w:rPr>
              <m:t>*</m:t>
            </m:r>
          </m:sup>
        </m:sSubSup>
        <m:r>
          <w:rPr>
            <w:rFonts w:ascii="Cambria Math" w:hAnsi="Cambria Math"/>
          </w:rPr>
          <m:t>⋅</m:t>
        </m:r>
        <m:rad>
          <m:radPr>
            <m:degHide m:val="1"/>
            <m:ctrlPr>
              <w:rPr>
                <w:rFonts w:ascii="Cambria Math" w:hAnsi="Cambria Math" w:cs="Arial"/>
                <w:i/>
              </w:rPr>
            </m:ctrlPr>
          </m:radPr>
          <m:deg/>
          <m:e>
            <m:f>
              <m:fPr>
                <m:ctrlPr>
                  <w:rPr>
                    <w:rFonts w:ascii="Cambria Math" w:hAnsi="Cambria Math" w:cs="Arial"/>
                  </w:rPr>
                </m:ctrlPr>
              </m:fPr>
              <m:num>
                <m:r>
                  <w:rPr>
                    <w:rFonts w:ascii="Cambria Math" w:hAnsi="Cambria Math" w:cs="Arial"/>
                  </w:rPr>
                  <m:t>2(</m:t>
                </m:r>
                <m:sSub>
                  <m:sSubPr>
                    <m:ctrlPr>
                      <w:rPr>
                        <w:rFonts w:ascii="Cambria Math" w:hAnsi="Cambria Math" w:cs="Arial"/>
                        <w:i/>
                      </w:rPr>
                    </m:ctrlPr>
                  </m:sSubPr>
                  <m:e>
                    <m:r>
                      <w:rPr>
                        <w:rFonts w:ascii="Cambria Math" w:hAnsi="Cambria Math" w:cs="Arial"/>
                      </w:rPr>
                      <m:t>p</m:t>
                    </m:r>
                  </m:e>
                  <m:sub>
                    <m:r>
                      <w:rPr>
                        <w:rFonts w:ascii="Cambria Math" w:hAnsi="Cambria Math" w:cs="Arial"/>
                      </w:rPr>
                      <m:t>A</m:t>
                    </m:r>
                  </m:sub>
                </m:sSub>
                <m:r>
                  <w:rPr>
                    <w:rFonts w:ascii="Cambria Math" w:hAnsi="Cambria Math" w:cs="Arial"/>
                  </w:rPr>
                  <m:t>-</m:t>
                </m:r>
                <m:sSub>
                  <m:sSubPr>
                    <m:ctrlPr>
                      <w:rPr>
                        <w:rFonts w:ascii="Cambria Math" w:hAnsi="Cambria Math" w:cs="Arial"/>
                        <w:i/>
                      </w:rPr>
                    </m:ctrlPr>
                  </m:sSubPr>
                  <m:e>
                    <m:r>
                      <w:rPr>
                        <w:rFonts w:ascii="Cambria Math" w:hAnsi="Cambria Math" w:cs="Arial"/>
                      </w:rPr>
                      <m:t>p</m:t>
                    </m:r>
                  </m:e>
                  <m:sub>
                    <m:r>
                      <w:rPr>
                        <w:rFonts w:ascii="Cambria Math" w:hAnsi="Cambria Math" w:cs="Arial"/>
                      </w:rPr>
                      <m:t>C</m:t>
                    </m:r>
                  </m:sub>
                </m:sSub>
                <m:r>
                  <w:rPr>
                    <w:rFonts w:ascii="Cambria Math" w:hAnsi="Cambria Math" w:cs="Arial"/>
                  </w:rPr>
                  <m:t>)</m:t>
                </m:r>
                <m:ctrlPr>
                  <w:rPr>
                    <w:rFonts w:ascii="Cambria Math" w:hAnsi="Cambria Math" w:cs="Arial"/>
                    <w:i/>
                  </w:rPr>
                </m:ctrlPr>
              </m:num>
              <m:den>
                <m:r>
                  <m:rPr>
                    <m:sty m:val="p"/>
                  </m:rPr>
                  <w:rPr>
                    <w:rFonts w:ascii="Cambria Math" w:hAnsi="Cambria Math" w:cs="Arial"/>
                  </w:rPr>
                  <m:t>ρ</m:t>
                </m:r>
              </m:den>
            </m:f>
          </m:e>
        </m:rad>
        <m:r>
          <w:rPr>
            <w:rFonts w:ascii="Cambria Math" w:hAnsi="Cambria Math" w:cs="Arial"/>
          </w:rPr>
          <m:t>=</m:t>
        </m:r>
        <m:sSubSup>
          <m:sSubSupPr>
            <m:ctrlPr>
              <w:rPr>
                <w:rFonts w:ascii="Cambria Math" w:hAnsi="Cambria Math"/>
                <w:i/>
              </w:rPr>
            </m:ctrlPr>
          </m:sSubSupPr>
          <m:e>
            <m:r>
              <w:rPr>
                <w:rFonts w:ascii="Cambria Math" w:hAnsi="Cambria Math"/>
              </w:rPr>
              <m:t>S</m:t>
            </m:r>
          </m:e>
          <m:sub>
            <m:r>
              <w:rPr>
                <w:rFonts w:ascii="Cambria Math" w:hAnsi="Cambria Math"/>
              </w:rPr>
              <m:t>2</m:t>
            </m:r>
          </m:sub>
          <m:sup>
            <m:r>
              <m:rPr>
                <m:nor/>
              </m:rPr>
              <w:rPr>
                <w:rFonts w:ascii="Cambria Math" w:hAnsi="Cambria Math"/>
              </w:rPr>
              <m:t>*</m:t>
            </m:r>
          </m:sup>
        </m:sSubSup>
        <m:r>
          <w:rPr>
            <w:rFonts w:ascii="Cambria Math" w:hAnsi="Cambria Math"/>
          </w:rPr>
          <m:t>⋅</m:t>
        </m:r>
        <m:rad>
          <m:radPr>
            <m:degHide m:val="1"/>
            <m:ctrlPr>
              <w:rPr>
                <w:rFonts w:ascii="Cambria Math" w:hAnsi="Cambria Math" w:cs="Arial"/>
                <w:i/>
              </w:rPr>
            </m:ctrlPr>
          </m:radPr>
          <m:deg/>
          <m:e>
            <m:f>
              <m:fPr>
                <m:ctrlPr>
                  <w:rPr>
                    <w:rFonts w:ascii="Cambria Math" w:hAnsi="Cambria Math" w:cs="Arial"/>
                  </w:rPr>
                </m:ctrlPr>
              </m:fPr>
              <m:num>
                <m:r>
                  <w:rPr>
                    <w:rFonts w:ascii="Cambria Math" w:hAnsi="Cambria Math" w:cs="Arial"/>
                  </w:rPr>
                  <m:t>2(</m:t>
                </m:r>
                <m:sSub>
                  <m:sSubPr>
                    <m:ctrlPr>
                      <w:rPr>
                        <w:rFonts w:ascii="Cambria Math" w:hAnsi="Cambria Math" w:cs="Arial"/>
                        <w:i/>
                      </w:rPr>
                    </m:ctrlPr>
                  </m:sSubPr>
                  <m:e>
                    <m:r>
                      <w:rPr>
                        <w:rFonts w:ascii="Cambria Math" w:hAnsi="Cambria Math" w:cs="Arial"/>
                      </w:rPr>
                      <m:t>p</m:t>
                    </m:r>
                  </m:e>
                  <m:sub>
                    <m:r>
                      <w:rPr>
                        <w:rFonts w:ascii="Cambria Math" w:hAnsi="Cambria Math" w:cs="Arial"/>
                      </w:rPr>
                      <m:t>C</m:t>
                    </m:r>
                  </m:sub>
                </m:sSub>
                <m:r>
                  <w:rPr>
                    <w:rFonts w:ascii="Cambria Math" w:hAnsi="Cambria Math" w:cs="Arial"/>
                  </w:rPr>
                  <m:t>-</m:t>
                </m:r>
                <m:sSub>
                  <m:sSubPr>
                    <m:ctrlPr>
                      <w:rPr>
                        <w:rFonts w:ascii="Cambria Math" w:hAnsi="Cambria Math" w:cs="Arial"/>
                        <w:i/>
                      </w:rPr>
                    </m:ctrlPr>
                  </m:sSubPr>
                  <m:e>
                    <m:r>
                      <w:rPr>
                        <w:rFonts w:ascii="Cambria Math" w:hAnsi="Cambria Math" w:cs="Arial"/>
                      </w:rPr>
                      <m:t>p</m:t>
                    </m:r>
                  </m:e>
                  <m:sub>
                    <m:r>
                      <w:rPr>
                        <w:rFonts w:ascii="Cambria Math" w:hAnsi="Cambria Math" w:cs="Arial"/>
                      </w:rPr>
                      <m:t>B</m:t>
                    </m:r>
                  </m:sub>
                </m:sSub>
                <m:r>
                  <w:rPr>
                    <w:rFonts w:ascii="Cambria Math" w:hAnsi="Cambria Math" w:cs="Arial"/>
                  </w:rPr>
                  <m:t>)</m:t>
                </m:r>
                <m:ctrlPr>
                  <w:rPr>
                    <w:rFonts w:ascii="Cambria Math" w:hAnsi="Cambria Math" w:cs="Arial"/>
                    <w:i/>
                  </w:rPr>
                </m:ctrlPr>
              </m:num>
              <m:den>
                <m:r>
                  <m:rPr>
                    <m:sty m:val="p"/>
                  </m:rPr>
                  <w:rPr>
                    <w:rFonts w:ascii="Cambria Math" w:hAnsi="Cambria Math" w:cs="Arial"/>
                  </w:rPr>
                  <m:t>ρ</m:t>
                </m:r>
              </m:den>
            </m:f>
          </m:e>
        </m:rad>
      </m:oMath>
      <w:r w:rsidR="00DB7098">
        <w:t xml:space="preserve">      </w:t>
      </w:r>
      <w:r w:rsidR="00537054">
        <w:rPr>
          <w:rFonts w:ascii="Arial" w:hAnsi="Arial" w:cs="Arial"/>
        </w:rPr>
        <w:t>→</w:t>
      </w:r>
      <w:r w:rsidR="00DB7098">
        <w:t xml:space="preserve">      </w:t>
      </w:r>
      <m:oMath>
        <m:sSubSup>
          <m:sSubSupPr>
            <m:ctrlPr>
              <w:rPr>
                <w:rFonts w:ascii="Cambria Math" w:hAnsi="Cambria Math"/>
                <w:i/>
              </w:rPr>
            </m:ctrlPr>
          </m:sSubSupPr>
          <m:e>
            <m:r>
              <w:rPr>
                <w:rFonts w:ascii="Cambria Math" w:hAnsi="Cambria Math"/>
              </w:rPr>
              <m:t>Q</m:t>
            </m:r>
          </m:e>
          <m:sub>
            <m:r>
              <w:rPr>
                <w:rFonts w:ascii="Cambria Math" w:hAnsi="Cambria Math"/>
              </w:rPr>
              <m:t>V</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1</m:t>
            </m:r>
          </m:sub>
          <m:sup>
            <m:r>
              <m:rPr>
                <m:nor/>
              </m:rPr>
              <w:rPr>
                <w:rFonts w:ascii="Cambria Math" w:hAnsi="Cambria Math"/>
              </w:rPr>
              <m:t>*2</m:t>
            </m:r>
          </m:sup>
        </m:sSubSup>
        <m:r>
          <w:rPr>
            <w:rFonts w:ascii="Cambria Math" w:hAnsi="Cambria Math"/>
          </w:rPr>
          <m:t>⋅</m:t>
        </m:r>
        <m:f>
          <m:fPr>
            <m:ctrlPr>
              <w:rPr>
                <w:rFonts w:ascii="Cambria Math" w:hAnsi="Cambria Math" w:cs="Arial"/>
              </w:rPr>
            </m:ctrlPr>
          </m:fPr>
          <m:num>
            <m:r>
              <w:rPr>
                <w:rFonts w:ascii="Cambria Math" w:hAnsi="Cambria Math" w:cs="Arial"/>
              </w:rPr>
              <m:t>2(</m:t>
            </m:r>
            <m:sSub>
              <m:sSubPr>
                <m:ctrlPr>
                  <w:rPr>
                    <w:rFonts w:ascii="Cambria Math" w:hAnsi="Cambria Math" w:cs="Arial"/>
                    <w:i/>
                  </w:rPr>
                </m:ctrlPr>
              </m:sSubPr>
              <m:e>
                <m:r>
                  <w:rPr>
                    <w:rFonts w:ascii="Cambria Math" w:hAnsi="Cambria Math" w:cs="Arial"/>
                  </w:rPr>
                  <m:t>p</m:t>
                </m:r>
              </m:e>
              <m:sub>
                <m:r>
                  <w:rPr>
                    <w:rFonts w:ascii="Cambria Math" w:hAnsi="Cambria Math" w:cs="Arial"/>
                  </w:rPr>
                  <m:t>A</m:t>
                </m:r>
              </m:sub>
            </m:sSub>
            <m:r>
              <w:rPr>
                <w:rFonts w:ascii="Cambria Math" w:hAnsi="Cambria Math" w:cs="Arial"/>
              </w:rPr>
              <m:t>-</m:t>
            </m:r>
            <m:sSub>
              <m:sSubPr>
                <m:ctrlPr>
                  <w:rPr>
                    <w:rFonts w:ascii="Cambria Math" w:hAnsi="Cambria Math" w:cs="Arial"/>
                    <w:i/>
                  </w:rPr>
                </m:ctrlPr>
              </m:sSubPr>
              <m:e>
                <m:r>
                  <w:rPr>
                    <w:rFonts w:ascii="Cambria Math" w:hAnsi="Cambria Math" w:cs="Arial"/>
                  </w:rPr>
                  <m:t>p</m:t>
                </m:r>
              </m:e>
              <m:sub>
                <m:r>
                  <w:rPr>
                    <w:rFonts w:ascii="Cambria Math" w:hAnsi="Cambria Math" w:cs="Arial"/>
                  </w:rPr>
                  <m:t>C</m:t>
                </m:r>
              </m:sub>
            </m:sSub>
            <m:r>
              <w:rPr>
                <w:rFonts w:ascii="Cambria Math" w:hAnsi="Cambria Math" w:cs="Arial"/>
              </w:rPr>
              <m:t>)</m:t>
            </m:r>
            <m:ctrlPr>
              <w:rPr>
                <w:rFonts w:ascii="Cambria Math" w:hAnsi="Cambria Math" w:cs="Arial"/>
                <w:i/>
              </w:rPr>
            </m:ctrlPr>
          </m:num>
          <m:den>
            <m:r>
              <m:rPr>
                <m:sty m:val="p"/>
              </m:rPr>
              <w:rPr>
                <w:rFonts w:ascii="Cambria Math" w:hAnsi="Cambria Math" w:cs="Arial"/>
              </w:rPr>
              <m:t>ρ</m:t>
            </m:r>
          </m:den>
        </m:f>
        <m:r>
          <w:rPr>
            <w:rFonts w:ascii="Cambria Math" w:hAnsi="Cambria Math" w:cs="Arial"/>
          </w:rPr>
          <m:t>=</m:t>
        </m:r>
        <m:sSubSup>
          <m:sSubSupPr>
            <m:ctrlPr>
              <w:rPr>
                <w:rFonts w:ascii="Cambria Math" w:hAnsi="Cambria Math"/>
                <w:i/>
              </w:rPr>
            </m:ctrlPr>
          </m:sSubSupPr>
          <m:e>
            <m:r>
              <w:rPr>
                <w:rFonts w:ascii="Cambria Math" w:hAnsi="Cambria Math"/>
              </w:rPr>
              <m:t>S</m:t>
            </m:r>
          </m:e>
          <m:sub>
            <m:r>
              <w:rPr>
                <w:rFonts w:ascii="Cambria Math" w:hAnsi="Cambria Math"/>
              </w:rPr>
              <m:t>2</m:t>
            </m:r>
          </m:sub>
          <m:sup>
            <m:r>
              <m:rPr>
                <m:nor/>
              </m:rPr>
              <w:rPr>
                <w:rFonts w:ascii="Cambria Math" w:hAnsi="Cambria Math"/>
              </w:rPr>
              <m:t>*2</m:t>
            </m:r>
          </m:sup>
        </m:sSubSup>
        <m:r>
          <w:rPr>
            <w:rFonts w:ascii="Cambria Math" w:hAnsi="Cambria Math"/>
          </w:rPr>
          <m:t>⋅</m:t>
        </m:r>
        <m:f>
          <m:fPr>
            <m:ctrlPr>
              <w:rPr>
                <w:rFonts w:ascii="Cambria Math" w:hAnsi="Cambria Math" w:cs="Arial"/>
              </w:rPr>
            </m:ctrlPr>
          </m:fPr>
          <m:num>
            <m:r>
              <w:rPr>
                <w:rFonts w:ascii="Cambria Math" w:hAnsi="Cambria Math" w:cs="Arial"/>
              </w:rPr>
              <m:t>2(</m:t>
            </m:r>
            <m:sSub>
              <m:sSubPr>
                <m:ctrlPr>
                  <w:rPr>
                    <w:rFonts w:ascii="Cambria Math" w:hAnsi="Cambria Math" w:cs="Arial"/>
                    <w:i/>
                  </w:rPr>
                </m:ctrlPr>
              </m:sSubPr>
              <m:e>
                <m:r>
                  <w:rPr>
                    <w:rFonts w:ascii="Cambria Math" w:hAnsi="Cambria Math" w:cs="Arial"/>
                  </w:rPr>
                  <m:t>p</m:t>
                </m:r>
              </m:e>
              <m:sub>
                <m:r>
                  <w:rPr>
                    <w:rFonts w:ascii="Cambria Math" w:hAnsi="Cambria Math" w:cs="Arial"/>
                  </w:rPr>
                  <m:t>C</m:t>
                </m:r>
              </m:sub>
            </m:sSub>
            <m:r>
              <w:rPr>
                <w:rFonts w:ascii="Cambria Math" w:hAnsi="Cambria Math" w:cs="Arial"/>
              </w:rPr>
              <m:t>-</m:t>
            </m:r>
            <m:sSub>
              <m:sSubPr>
                <m:ctrlPr>
                  <w:rPr>
                    <w:rFonts w:ascii="Cambria Math" w:hAnsi="Cambria Math" w:cs="Arial"/>
                    <w:i/>
                  </w:rPr>
                </m:ctrlPr>
              </m:sSubPr>
              <m:e>
                <m:r>
                  <w:rPr>
                    <w:rFonts w:ascii="Cambria Math" w:hAnsi="Cambria Math" w:cs="Arial"/>
                  </w:rPr>
                  <m:t>p</m:t>
                </m:r>
              </m:e>
              <m:sub>
                <m:r>
                  <w:rPr>
                    <w:rFonts w:ascii="Cambria Math" w:hAnsi="Cambria Math" w:cs="Arial"/>
                  </w:rPr>
                  <m:t>B</m:t>
                </m:r>
              </m:sub>
            </m:sSub>
            <m:r>
              <w:rPr>
                <w:rFonts w:ascii="Cambria Math" w:hAnsi="Cambria Math" w:cs="Arial"/>
              </w:rPr>
              <m:t>)</m:t>
            </m:r>
            <m:ctrlPr>
              <w:rPr>
                <w:rFonts w:ascii="Cambria Math" w:hAnsi="Cambria Math" w:cs="Arial"/>
                <w:i/>
              </w:rPr>
            </m:ctrlPr>
          </m:num>
          <m:den>
            <m:r>
              <m:rPr>
                <m:sty m:val="p"/>
              </m:rPr>
              <w:rPr>
                <w:rFonts w:ascii="Cambria Math" w:hAnsi="Cambria Math" w:cs="Arial"/>
              </w:rPr>
              <m:t>ρ</m:t>
            </m:r>
          </m:den>
        </m:f>
      </m:oMath>
    </w:p>
    <w:p w14:paraId="6B95FD06" w14:textId="331A9B42" w:rsidR="003450F7" w:rsidRPr="003450F7" w:rsidRDefault="00537054" w:rsidP="003450F7">
      <w:r>
        <w:tab/>
      </w:r>
      <m:oMath>
        <m:sSubSup>
          <m:sSubSupPr>
            <m:ctrlPr>
              <w:rPr>
                <w:rFonts w:ascii="Cambria Math" w:hAnsi="Cambria Math"/>
                <w:i/>
              </w:rPr>
            </m:ctrlPr>
          </m:sSubSupPr>
          <m:e>
            <m:r>
              <w:rPr>
                <w:rFonts w:ascii="Cambria Math" w:hAnsi="Cambria Math"/>
              </w:rPr>
              <m:t>S</m:t>
            </m:r>
          </m:e>
          <m:sub>
            <m:r>
              <w:rPr>
                <w:rFonts w:ascii="Cambria Math" w:hAnsi="Cambria Math"/>
              </w:rPr>
              <m:t>1</m:t>
            </m:r>
          </m:sub>
          <m:sup>
            <m:r>
              <m:rPr>
                <m:nor/>
              </m:rPr>
              <w:rPr>
                <w:rFonts w:ascii="Cambria Math" w:hAnsi="Cambria Math"/>
              </w:rPr>
              <m:t>*2</m:t>
            </m:r>
          </m:sup>
        </m:sSubSup>
        <m:r>
          <w:rPr>
            <w:rFonts w:ascii="Cambria Math" w:hAnsi="Cambria Math"/>
          </w:rPr>
          <m:t>⋅</m:t>
        </m:r>
        <m:r>
          <w:rPr>
            <w:rFonts w:ascii="Cambria Math" w:hAnsi="Cambria Math" w:cs="Arial"/>
          </w:rPr>
          <m:t>(</m:t>
        </m:r>
        <m:sSub>
          <m:sSubPr>
            <m:ctrlPr>
              <w:rPr>
                <w:rFonts w:ascii="Cambria Math" w:hAnsi="Cambria Math" w:cs="Arial"/>
                <w:i/>
              </w:rPr>
            </m:ctrlPr>
          </m:sSubPr>
          <m:e>
            <m:r>
              <w:rPr>
                <w:rFonts w:ascii="Cambria Math" w:hAnsi="Cambria Math" w:cs="Arial"/>
              </w:rPr>
              <m:t>p</m:t>
            </m:r>
          </m:e>
          <m:sub>
            <m:r>
              <w:rPr>
                <w:rFonts w:ascii="Cambria Math" w:hAnsi="Cambria Math" w:cs="Arial"/>
              </w:rPr>
              <m:t>A</m:t>
            </m:r>
          </m:sub>
        </m:sSub>
        <m:r>
          <w:rPr>
            <w:rFonts w:ascii="Cambria Math" w:hAnsi="Cambria Math" w:cs="Arial"/>
          </w:rPr>
          <m:t>-</m:t>
        </m:r>
        <m:sSub>
          <m:sSubPr>
            <m:ctrlPr>
              <w:rPr>
                <w:rFonts w:ascii="Cambria Math" w:hAnsi="Cambria Math" w:cs="Arial"/>
                <w:i/>
              </w:rPr>
            </m:ctrlPr>
          </m:sSubPr>
          <m:e>
            <m:r>
              <w:rPr>
                <w:rFonts w:ascii="Cambria Math" w:hAnsi="Cambria Math" w:cs="Arial"/>
              </w:rPr>
              <m:t>p</m:t>
            </m:r>
          </m:e>
          <m:sub>
            <m:r>
              <w:rPr>
                <w:rFonts w:ascii="Cambria Math" w:hAnsi="Cambria Math" w:cs="Arial"/>
              </w:rPr>
              <m:t>C</m:t>
            </m:r>
          </m:sub>
        </m:sSub>
        <m:r>
          <w:rPr>
            <w:rFonts w:ascii="Cambria Math" w:hAnsi="Cambria Math" w:cs="Arial"/>
          </w:rPr>
          <m:t>)=</m:t>
        </m:r>
        <m:sSubSup>
          <m:sSubSupPr>
            <m:ctrlPr>
              <w:rPr>
                <w:rFonts w:ascii="Cambria Math" w:hAnsi="Cambria Math"/>
                <w:i/>
              </w:rPr>
            </m:ctrlPr>
          </m:sSubSupPr>
          <m:e>
            <m:r>
              <w:rPr>
                <w:rFonts w:ascii="Cambria Math" w:hAnsi="Cambria Math"/>
              </w:rPr>
              <m:t>S</m:t>
            </m:r>
          </m:e>
          <m:sub>
            <m:r>
              <w:rPr>
                <w:rFonts w:ascii="Cambria Math" w:hAnsi="Cambria Math"/>
              </w:rPr>
              <m:t>2</m:t>
            </m:r>
          </m:sub>
          <m:sup>
            <m:r>
              <m:rPr>
                <m:nor/>
              </m:rPr>
              <w:rPr>
                <w:rFonts w:ascii="Cambria Math" w:hAnsi="Cambria Math"/>
              </w:rPr>
              <m:t>*2</m:t>
            </m:r>
          </m:sup>
        </m:sSubSup>
        <m:r>
          <w:rPr>
            <w:rFonts w:ascii="Cambria Math" w:hAnsi="Cambria Math"/>
          </w:rPr>
          <m:t>⋅</m:t>
        </m:r>
        <m:r>
          <w:rPr>
            <w:rFonts w:ascii="Cambria Math" w:hAnsi="Cambria Math" w:cs="Arial"/>
          </w:rPr>
          <m:t>(</m:t>
        </m:r>
        <m:sSub>
          <m:sSubPr>
            <m:ctrlPr>
              <w:rPr>
                <w:rFonts w:ascii="Cambria Math" w:hAnsi="Cambria Math" w:cs="Arial"/>
                <w:i/>
              </w:rPr>
            </m:ctrlPr>
          </m:sSubPr>
          <m:e>
            <m:r>
              <w:rPr>
                <w:rFonts w:ascii="Cambria Math" w:hAnsi="Cambria Math" w:cs="Arial"/>
              </w:rPr>
              <m:t>p</m:t>
            </m:r>
          </m:e>
          <m:sub>
            <m:r>
              <w:rPr>
                <w:rFonts w:ascii="Cambria Math" w:hAnsi="Cambria Math" w:cs="Arial"/>
              </w:rPr>
              <m:t>C</m:t>
            </m:r>
          </m:sub>
        </m:sSub>
        <m:r>
          <w:rPr>
            <w:rFonts w:ascii="Cambria Math" w:hAnsi="Cambria Math" w:cs="Arial"/>
          </w:rPr>
          <m:t>-</m:t>
        </m:r>
        <m:sSub>
          <m:sSubPr>
            <m:ctrlPr>
              <w:rPr>
                <w:rFonts w:ascii="Cambria Math" w:hAnsi="Cambria Math" w:cs="Arial"/>
                <w:i/>
              </w:rPr>
            </m:ctrlPr>
          </m:sSubPr>
          <m:e>
            <m:r>
              <w:rPr>
                <w:rFonts w:ascii="Cambria Math" w:hAnsi="Cambria Math" w:cs="Arial"/>
              </w:rPr>
              <m:t>p</m:t>
            </m:r>
          </m:e>
          <m:sub>
            <m:r>
              <w:rPr>
                <w:rFonts w:ascii="Cambria Math" w:hAnsi="Cambria Math" w:cs="Arial"/>
              </w:rPr>
              <m:t>B</m:t>
            </m:r>
          </m:sub>
        </m:sSub>
        <m:r>
          <w:rPr>
            <w:rFonts w:ascii="Cambria Math" w:hAnsi="Cambria Math" w:cs="Arial"/>
          </w:rPr>
          <m:t>)</m:t>
        </m:r>
      </m:oMath>
      <w:r w:rsidR="00847C56">
        <w:t xml:space="preserve">    </w:t>
      </w:r>
      <w:r>
        <w:rPr>
          <w:rFonts w:ascii="Arial" w:hAnsi="Arial" w:cs="Arial"/>
        </w:rPr>
        <w:t>→</w:t>
      </w:r>
      <w:r>
        <w:t xml:space="preserve">      </w:t>
      </w:r>
      <m:oMath>
        <m:sSub>
          <m:sSubPr>
            <m:ctrlPr>
              <w:rPr>
                <w:rFonts w:ascii="Cambria Math" w:hAnsi="Cambria Math"/>
                <w:i/>
              </w:rPr>
            </m:ctrlPr>
          </m:sSubPr>
          <m:e>
            <m:r>
              <w:rPr>
                <w:rFonts w:ascii="Cambria Math" w:hAnsi="Cambria Math"/>
              </w:rPr>
              <m:t>p</m:t>
            </m:r>
          </m:e>
          <m:sub>
            <m:r>
              <w:rPr>
                <w:rFonts w:ascii="Cambria Math" w:hAnsi="Cambria Math"/>
              </w:rPr>
              <m:t>C</m:t>
            </m:r>
          </m:sub>
        </m:sSub>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S</m:t>
                </m:r>
              </m:e>
              <m:sub>
                <m:r>
                  <w:rPr>
                    <w:rFonts w:ascii="Cambria Math" w:hAnsi="Cambria Math"/>
                  </w:rPr>
                  <m:t>1</m:t>
                </m:r>
              </m:sub>
              <m:sup>
                <m:r>
                  <m:rPr>
                    <m:nor/>
                  </m:rP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A</m:t>
                </m:r>
              </m:sub>
            </m:sSub>
            <m:r>
              <w:rPr>
                <w:rFonts w:ascii="Cambria Math" w:hAnsi="Cambria Math"/>
              </w:rPr>
              <m:t xml:space="preserve">+ </m:t>
            </m:r>
            <m:sSubSup>
              <m:sSubSupPr>
                <m:ctrlPr>
                  <w:rPr>
                    <w:rFonts w:ascii="Cambria Math" w:hAnsi="Cambria Math"/>
                    <w:i/>
                  </w:rPr>
                </m:ctrlPr>
              </m:sSubSupPr>
              <m:e>
                <m:r>
                  <w:rPr>
                    <w:rFonts w:ascii="Cambria Math" w:hAnsi="Cambria Math"/>
                  </w:rPr>
                  <m:t>S</m:t>
                </m:r>
              </m:e>
              <m:sub>
                <m:r>
                  <w:rPr>
                    <w:rFonts w:ascii="Cambria Math" w:hAnsi="Cambria Math"/>
                  </w:rPr>
                  <m:t>2</m:t>
                </m:r>
              </m:sub>
              <m:sup>
                <m:r>
                  <m:rPr>
                    <m:nor/>
                  </m:rP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B</m:t>
                </m:r>
              </m:sub>
            </m:sSub>
          </m:num>
          <m:den>
            <m:sSubSup>
              <m:sSubSupPr>
                <m:ctrlPr>
                  <w:rPr>
                    <w:rFonts w:ascii="Cambria Math" w:hAnsi="Cambria Math"/>
                    <w:i/>
                  </w:rPr>
                </m:ctrlPr>
              </m:sSubSupPr>
              <m:e>
                <m:r>
                  <w:rPr>
                    <w:rFonts w:ascii="Cambria Math" w:hAnsi="Cambria Math"/>
                  </w:rPr>
                  <m:t>S</m:t>
                </m:r>
              </m:e>
              <m:sub>
                <m:r>
                  <w:rPr>
                    <w:rFonts w:ascii="Cambria Math" w:hAnsi="Cambria Math"/>
                  </w:rPr>
                  <m:t>1</m:t>
                </m:r>
              </m:sub>
              <m:sup>
                <m:r>
                  <m:rPr>
                    <m:nor/>
                  </m:rP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2</m:t>
                </m:r>
              </m:sub>
              <m:sup>
                <m:r>
                  <m:rPr>
                    <m:nor/>
                  </m:rPr>
                  <w:rPr>
                    <w:rFonts w:ascii="Cambria Math" w:hAnsi="Cambria Math"/>
                  </w:rPr>
                  <m:t>*2</m:t>
                </m:r>
              </m:sup>
            </m:sSubSup>
          </m:den>
        </m:f>
      </m:oMath>
    </w:p>
    <w:p w14:paraId="7418CF01" w14:textId="2D871C5F" w:rsidR="003450F7" w:rsidRDefault="00537054" w:rsidP="003450F7">
      <w:r>
        <w:t>En introduisant cette expression dans l’équation de l’orifice pour l’une des deux ouvertures, on obtient :</w:t>
      </w:r>
    </w:p>
    <w:p w14:paraId="7E7C6FD1" w14:textId="62D67EA5" w:rsidR="00537054" w:rsidRPr="003450F7" w:rsidRDefault="00537054" w:rsidP="003450F7">
      <w:r>
        <w:lastRenderedPageBreak/>
        <w:tab/>
      </w:r>
      <m:oMath>
        <m:sSub>
          <m:sSubPr>
            <m:ctrlPr>
              <w:rPr>
                <w:rFonts w:ascii="Cambria Math" w:hAnsi="Cambria Math"/>
                <w:i/>
              </w:rPr>
            </m:ctrlPr>
          </m:sSubPr>
          <m:e>
            <m:r>
              <w:rPr>
                <w:rFonts w:ascii="Cambria Math" w:hAnsi="Cambria Math"/>
              </w:rPr>
              <m:t>Q</m:t>
            </m:r>
          </m:e>
          <m:sub>
            <m:r>
              <w:rPr>
                <w:rFonts w:ascii="Cambria Math" w:hAnsi="Cambria Math"/>
              </w:rPr>
              <m:t>V</m:t>
            </m:r>
          </m:sub>
        </m:sSub>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f>
                  <m:fPr>
                    <m:ctrlPr>
                      <w:rPr>
                        <w:rFonts w:ascii="Cambria Math" w:hAnsi="Cambria Math"/>
                        <w:i/>
                      </w:rPr>
                    </m:ctrlPr>
                  </m:fPr>
                  <m:num>
                    <m:r>
                      <w:rPr>
                        <w:rFonts w:ascii="Cambria Math" w:hAnsi="Cambria Math"/>
                      </w:rPr>
                      <m:t>1</m:t>
                    </m:r>
                  </m:num>
                  <m:den>
                    <m:sSubSup>
                      <m:sSubSupPr>
                        <m:ctrlPr>
                          <w:rPr>
                            <w:rFonts w:ascii="Cambria Math" w:hAnsi="Cambria Math"/>
                            <w:i/>
                          </w:rPr>
                        </m:ctrlPr>
                      </m:sSubSupPr>
                      <m:e>
                        <m:r>
                          <w:rPr>
                            <w:rFonts w:ascii="Cambria Math" w:hAnsi="Cambria Math"/>
                          </w:rPr>
                          <m:t>S</m:t>
                        </m:r>
                      </m:e>
                      <m:sub>
                        <m:r>
                          <w:rPr>
                            <w:rFonts w:ascii="Cambria Math" w:hAnsi="Cambria Math"/>
                          </w:rPr>
                          <m:t>1</m:t>
                        </m:r>
                      </m:sub>
                      <m:sup>
                        <m:r>
                          <m:rPr>
                            <m:nor/>
                          </m:rPr>
                          <w:rPr>
                            <w:rFonts w:ascii="Cambria Math" w:hAnsi="Cambria Math"/>
                          </w:rPr>
                          <m:t>*</m:t>
                        </m:r>
                        <m:r>
                          <w:rPr>
                            <w:rFonts w:ascii="Cambria Math" w:hAnsi="Cambria Math"/>
                          </w:rPr>
                          <m:t>2</m:t>
                        </m:r>
                      </m:sup>
                    </m:sSubSup>
                  </m:den>
                </m:f>
                <m:r>
                  <w:rPr>
                    <w:rFonts w:ascii="Cambria Math" w:hAnsi="Cambria Math"/>
                  </w:rPr>
                  <m:t>+</m:t>
                </m:r>
                <m:f>
                  <m:fPr>
                    <m:ctrlPr>
                      <w:rPr>
                        <w:rFonts w:ascii="Cambria Math" w:hAnsi="Cambria Math"/>
                        <w:i/>
                      </w:rPr>
                    </m:ctrlPr>
                  </m:fPr>
                  <m:num>
                    <m:r>
                      <w:rPr>
                        <w:rFonts w:ascii="Cambria Math" w:hAnsi="Cambria Math"/>
                      </w:rPr>
                      <m:t>1</m:t>
                    </m:r>
                  </m:num>
                  <m:den>
                    <m:sSubSup>
                      <m:sSubSupPr>
                        <m:ctrlPr>
                          <w:rPr>
                            <w:rFonts w:ascii="Cambria Math" w:hAnsi="Cambria Math"/>
                            <w:i/>
                          </w:rPr>
                        </m:ctrlPr>
                      </m:sSubSupPr>
                      <m:e>
                        <m:r>
                          <w:rPr>
                            <w:rFonts w:ascii="Cambria Math" w:hAnsi="Cambria Math"/>
                          </w:rPr>
                          <m:t>S</m:t>
                        </m:r>
                      </m:e>
                      <m:sub>
                        <m:r>
                          <w:rPr>
                            <w:rFonts w:ascii="Cambria Math" w:hAnsi="Cambria Math"/>
                          </w:rPr>
                          <m:t>2</m:t>
                        </m:r>
                      </m:sub>
                      <m:sup>
                        <m:r>
                          <m:rPr>
                            <m:nor/>
                          </m:rPr>
                          <w:rPr>
                            <w:rFonts w:ascii="Cambria Math" w:hAnsi="Cambria Math"/>
                          </w:rPr>
                          <m:t>*</m:t>
                        </m:r>
                        <m:r>
                          <w:rPr>
                            <w:rFonts w:ascii="Cambria Math" w:hAnsi="Cambria Math"/>
                          </w:rPr>
                          <m:t>2</m:t>
                        </m:r>
                      </m:sup>
                    </m:sSubSup>
                  </m:den>
                </m:f>
              </m:e>
            </m:d>
          </m:e>
          <m:sup>
            <m:r>
              <w:rPr>
                <w:rFonts w:ascii="Cambria Math" w:hAnsi="Cambria Math"/>
              </w:rPr>
              <m:t>-0.5</m:t>
            </m:r>
          </m:sup>
        </m:sSup>
        <m:r>
          <w:rPr>
            <w:rFonts w:ascii="Cambria Math" w:hAnsi="Cambria Math"/>
          </w:rPr>
          <m:t>⋅</m:t>
        </m:r>
        <m:rad>
          <m:radPr>
            <m:degHide m:val="1"/>
            <m:ctrlPr>
              <w:rPr>
                <w:rFonts w:ascii="Cambria Math" w:hAnsi="Cambria Math" w:cs="Arial"/>
                <w:i/>
              </w:rPr>
            </m:ctrlPr>
          </m:radPr>
          <m:deg/>
          <m:e>
            <m:f>
              <m:fPr>
                <m:ctrlPr>
                  <w:rPr>
                    <w:rFonts w:ascii="Cambria Math" w:hAnsi="Cambria Math" w:cs="Arial"/>
                  </w:rPr>
                </m:ctrlPr>
              </m:fPr>
              <m:num>
                <m:r>
                  <w:rPr>
                    <w:rFonts w:ascii="Cambria Math" w:hAnsi="Cambria Math" w:cs="Arial"/>
                  </w:rPr>
                  <m:t>2</m:t>
                </m:r>
                <m:d>
                  <m:dPr>
                    <m:ctrlPr>
                      <w:rPr>
                        <w:rFonts w:ascii="Cambria Math" w:hAnsi="Cambria Math" w:cs="Arial"/>
                        <w:i/>
                      </w:rPr>
                    </m:ctrlPr>
                  </m:dPr>
                  <m:e>
                    <m:sSub>
                      <m:sSubPr>
                        <m:ctrlPr>
                          <w:rPr>
                            <w:rFonts w:ascii="Cambria Math" w:hAnsi="Cambria Math" w:cs="Arial"/>
                            <w:i/>
                          </w:rPr>
                        </m:ctrlPr>
                      </m:sSubPr>
                      <m:e>
                        <m:r>
                          <w:rPr>
                            <w:rFonts w:ascii="Cambria Math" w:hAnsi="Cambria Math" w:cs="Arial"/>
                          </w:rPr>
                          <m:t>p</m:t>
                        </m:r>
                      </m:e>
                      <m:sub>
                        <m:r>
                          <w:rPr>
                            <w:rFonts w:ascii="Cambria Math" w:hAnsi="Cambria Math" w:cs="Arial"/>
                          </w:rPr>
                          <m:t>A</m:t>
                        </m:r>
                      </m:sub>
                    </m:sSub>
                    <m:r>
                      <w:rPr>
                        <w:rFonts w:ascii="Cambria Math" w:hAnsi="Cambria Math" w:cs="Arial"/>
                      </w:rPr>
                      <m:t>-</m:t>
                    </m:r>
                    <m:sSub>
                      <m:sSubPr>
                        <m:ctrlPr>
                          <w:rPr>
                            <w:rFonts w:ascii="Cambria Math" w:hAnsi="Cambria Math" w:cs="Arial"/>
                            <w:i/>
                          </w:rPr>
                        </m:ctrlPr>
                      </m:sSubPr>
                      <m:e>
                        <m:r>
                          <w:rPr>
                            <w:rFonts w:ascii="Cambria Math" w:hAnsi="Cambria Math" w:cs="Arial"/>
                          </w:rPr>
                          <m:t>p</m:t>
                        </m:r>
                      </m:e>
                      <m:sub>
                        <m:r>
                          <w:rPr>
                            <w:rFonts w:ascii="Cambria Math" w:hAnsi="Cambria Math" w:cs="Arial"/>
                          </w:rPr>
                          <m:t>B</m:t>
                        </m:r>
                      </m:sub>
                    </m:sSub>
                  </m:e>
                </m:d>
                <m:ctrlPr>
                  <w:rPr>
                    <w:rFonts w:ascii="Cambria Math" w:hAnsi="Cambria Math" w:cs="Arial"/>
                    <w:i/>
                  </w:rPr>
                </m:ctrlPr>
              </m:num>
              <m:den>
                <m:r>
                  <m:rPr>
                    <m:sty m:val="p"/>
                  </m:rPr>
                  <w:rPr>
                    <w:rFonts w:ascii="Cambria Math" w:hAnsi="Cambria Math" w:cs="Arial"/>
                  </w:rPr>
                  <m:t>ρ</m:t>
                </m:r>
              </m:den>
            </m:f>
          </m:e>
        </m:rad>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1+2</m:t>
            </m:r>
          </m:sub>
          <m:sup>
            <m:r>
              <m:rPr>
                <m:nor/>
              </m:rPr>
              <w:rPr>
                <w:rFonts w:ascii="Cambria Math" w:hAnsi="Cambria Math"/>
              </w:rPr>
              <m:t>*</m:t>
            </m:r>
            <m:ctrlPr>
              <w:rPr>
                <w:rFonts w:ascii="Cambria Math" w:hAnsi="Cambria Math"/>
              </w:rPr>
            </m:ctrlPr>
          </m:sup>
        </m:sSubSup>
        <m:r>
          <w:rPr>
            <w:rFonts w:ascii="Cambria Math" w:hAnsi="Cambria Math"/>
          </w:rPr>
          <m:t>⋅v</m:t>
        </m:r>
      </m:oMath>
    </w:p>
    <w:p w14:paraId="76CA5511" w14:textId="4C665D36" w:rsidR="003450F7" w:rsidRDefault="00537054" w:rsidP="003450F7">
      <w:r>
        <w:t>On retrouver une équation qui a la forme du produit d’une section efficace de passage et d’une vitesse basée sur la différence de pression aux extrémités du système. La section efficace équivalente de passage est obtenue par l’équation :</w:t>
      </w:r>
    </w:p>
    <w:p w14:paraId="0E12CE3E" w14:textId="22C75C16" w:rsidR="00537054" w:rsidRPr="003450F7" w:rsidRDefault="00537054" w:rsidP="003450F7">
      <w:r>
        <w:tab/>
      </w:r>
      <m:oMath>
        <m:f>
          <m:fPr>
            <m:ctrlPr>
              <w:rPr>
                <w:rFonts w:ascii="Cambria Math" w:hAnsi="Cambria Math"/>
                <w:i/>
              </w:rPr>
            </m:ctrlPr>
          </m:fPr>
          <m:num>
            <m:r>
              <w:rPr>
                <w:rFonts w:ascii="Cambria Math" w:hAnsi="Cambria Math"/>
              </w:rPr>
              <m:t>1</m:t>
            </m:r>
          </m:num>
          <m:den>
            <m:sSubSup>
              <m:sSubSupPr>
                <m:ctrlPr>
                  <w:rPr>
                    <w:rFonts w:ascii="Cambria Math" w:hAnsi="Cambria Math"/>
                    <w:i/>
                  </w:rPr>
                </m:ctrlPr>
              </m:sSubSupPr>
              <m:e>
                <m:r>
                  <w:rPr>
                    <w:rFonts w:ascii="Cambria Math" w:hAnsi="Cambria Math"/>
                  </w:rPr>
                  <m:t>S</m:t>
                </m:r>
              </m:e>
              <m:sub>
                <m:r>
                  <w:rPr>
                    <w:rFonts w:ascii="Cambria Math" w:hAnsi="Cambria Math"/>
                  </w:rPr>
                  <m:t>1+2</m:t>
                </m:r>
              </m:sub>
              <m:sup>
                <m:r>
                  <m:rPr>
                    <m:nor/>
                  </m:rPr>
                  <w:rPr>
                    <w:rFonts w:ascii="Cambria Math" w:hAnsi="Cambria Math"/>
                  </w:rPr>
                  <m:t>*2</m:t>
                </m:r>
              </m:sup>
            </m:sSubSup>
          </m:den>
        </m:f>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1</m:t>
                </m:r>
              </m:num>
              <m:den>
                <m:sSubSup>
                  <m:sSubSupPr>
                    <m:ctrlPr>
                      <w:rPr>
                        <w:rFonts w:ascii="Cambria Math" w:hAnsi="Cambria Math"/>
                        <w:i/>
                      </w:rPr>
                    </m:ctrlPr>
                  </m:sSubSupPr>
                  <m:e>
                    <m:r>
                      <w:rPr>
                        <w:rFonts w:ascii="Cambria Math" w:hAnsi="Cambria Math"/>
                      </w:rPr>
                      <m:t>S</m:t>
                    </m:r>
                  </m:e>
                  <m:sub>
                    <m:r>
                      <w:rPr>
                        <w:rFonts w:ascii="Cambria Math" w:hAnsi="Cambria Math"/>
                      </w:rPr>
                      <m:t>1</m:t>
                    </m:r>
                  </m:sub>
                  <m:sup>
                    <m:r>
                      <m:rPr>
                        <m:nor/>
                      </m:rPr>
                      <w:rPr>
                        <w:rFonts w:ascii="Cambria Math" w:hAnsi="Cambria Math"/>
                      </w:rPr>
                      <m:t>*2</m:t>
                    </m:r>
                  </m:sup>
                </m:sSubSup>
              </m:den>
            </m:f>
            <m:r>
              <w:rPr>
                <w:rFonts w:ascii="Cambria Math" w:hAnsi="Cambria Math"/>
              </w:rPr>
              <m:t>+</m:t>
            </m:r>
            <m:f>
              <m:fPr>
                <m:ctrlPr>
                  <w:rPr>
                    <w:rFonts w:ascii="Cambria Math" w:hAnsi="Cambria Math"/>
                    <w:i/>
                  </w:rPr>
                </m:ctrlPr>
              </m:fPr>
              <m:num>
                <m:r>
                  <w:rPr>
                    <w:rFonts w:ascii="Cambria Math" w:hAnsi="Cambria Math"/>
                  </w:rPr>
                  <m:t>1</m:t>
                </m:r>
              </m:num>
              <m:den>
                <m:sSubSup>
                  <m:sSubSupPr>
                    <m:ctrlPr>
                      <w:rPr>
                        <w:rFonts w:ascii="Cambria Math" w:hAnsi="Cambria Math"/>
                        <w:i/>
                      </w:rPr>
                    </m:ctrlPr>
                  </m:sSubSupPr>
                  <m:e>
                    <m:r>
                      <w:rPr>
                        <w:rFonts w:ascii="Cambria Math" w:hAnsi="Cambria Math"/>
                      </w:rPr>
                      <m:t>S</m:t>
                    </m:r>
                  </m:e>
                  <m:sub>
                    <m:r>
                      <w:rPr>
                        <w:rFonts w:ascii="Cambria Math" w:hAnsi="Cambria Math"/>
                      </w:rPr>
                      <m:t>2</m:t>
                    </m:r>
                  </m:sub>
                  <m:sup>
                    <m:r>
                      <m:rPr>
                        <m:nor/>
                      </m:rPr>
                      <w:rPr>
                        <w:rFonts w:ascii="Cambria Math" w:hAnsi="Cambria Math"/>
                      </w:rPr>
                      <m:t>*2</m:t>
                    </m:r>
                  </m:sup>
                </m:sSubSup>
              </m:den>
            </m:f>
          </m:e>
        </m:d>
      </m:oMath>
    </w:p>
    <w:p w14:paraId="4B2E692F" w14:textId="3EF1C761" w:rsidR="003450F7" w:rsidRDefault="00447948" w:rsidP="003450F7">
      <w:r w:rsidRPr="00447948">
        <w:rPr>
          <w:b/>
        </w:rPr>
        <w:t>Remarque :</w:t>
      </w:r>
      <w:r>
        <w:t xml:space="preserve"> Dans l’équation ci-dessus si </w:t>
      </w:r>
      <m:oMath>
        <m:sSubSup>
          <m:sSubSupPr>
            <m:ctrlPr>
              <w:rPr>
                <w:rFonts w:ascii="Cambria Math" w:hAnsi="Cambria Math"/>
                <w:i/>
              </w:rPr>
            </m:ctrlPr>
          </m:sSubSupPr>
          <m:e>
            <m:r>
              <w:rPr>
                <w:rFonts w:ascii="Cambria Math" w:hAnsi="Cambria Math"/>
              </w:rPr>
              <m:t>S</m:t>
            </m:r>
          </m:e>
          <m:sub>
            <m:r>
              <w:rPr>
                <w:rFonts w:ascii="Cambria Math" w:hAnsi="Cambria Math"/>
              </w:rPr>
              <m:t>1</m:t>
            </m:r>
          </m:sub>
          <m:sup>
            <m:r>
              <m:rPr>
                <m:nor/>
              </m:rP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2</m:t>
            </m:r>
          </m:sub>
          <m:sup>
            <m:r>
              <m:rPr>
                <m:nor/>
              </m:rPr>
              <w:rPr>
                <w:rFonts w:ascii="Cambria Math" w:hAnsi="Cambria Math"/>
              </w:rPr>
              <m:t>*2</m:t>
            </m:r>
          </m:sup>
        </m:sSubSup>
      </m:oMath>
      <w:r>
        <w:t xml:space="preserve">, on obtient </w:t>
      </w:r>
      <m:oMath>
        <m:sSubSup>
          <m:sSubSupPr>
            <m:ctrlPr>
              <w:rPr>
                <w:rFonts w:ascii="Cambria Math" w:hAnsi="Cambria Math"/>
                <w:i/>
              </w:rPr>
            </m:ctrlPr>
          </m:sSubSupPr>
          <m:e>
            <m:r>
              <w:rPr>
                <w:rFonts w:ascii="Cambria Math" w:hAnsi="Cambria Math"/>
              </w:rPr>
              <m:t>S</m:t>
            </m:r>
          </m:e>
          <m:sub>
            <m:r>
              <w:rPr>
                <w:rFonts w:ascii="Cambria Math" w:hAnsi="Cambria Math"/>
              </w:rPr>
              <m:t>1+2</m:t>
            </m:r>
          </m:sub>
          <m:sup>
            <m:r>
              <m:rPr>
                <m:nor/>
              </m:rP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1</m:t>
            </m:r>
          </m:sub>
          <m:sup>
            <m:r>
              <m:rPr>
                <m:nor/>
              </m:rPr>
              <w:rPr>
                <w:rFonts w:ascii="Cambria Math" w:hAnsi="Cambria Math"/>
              </w:rPr>
              <m:t>*2</m:t>
            </m:r>
          </m:sup>
        </m:sSubSup>
      </m:oMath>
      <w:r>
        <w:t>. La section efficace équivalente est fortement limitée par la plus petite des sections efficaces en série.</w:t>
      </w:r>
    </w:p>
    <w:p w14:paraId="7116ECD3" w14:textId="1E342B79" w:rsidR="005230FB" w:rsidRDefault="005230FB" w:rsidP="005230FB">
      <w:pPr>
        <w:pStyle w:val="Titre3"/>
      </w:pPr>
      <w:r>
        <w:t>Ecoulement au travers de plusieurs ouvertures placées en parallèle</w:t>
      </w:r>
    </w:p>
    <w:p w14:paraId="29B0212E" w14:textId="5EAEF05A" w:rsidR="005230FB" w:rsidRPr="00591C38" w:rsidRDefault="005230FB" w:rsidP="005230FB">
      <w:r>
        <w:t xml:space="preserve">On considère maintenant la configuration ci-dessous. Deux cavités A et B sont séparées par une paroi contenant 2 ouvertures. Un écoulement se crée au travers du système. Cet écoulement passe au travers des orifices 1 et 2. Son débit est constant et vaut </w:t>
      </w:r>
      <m:oMath>
        <m:sSub>
          <m:sSubPr>
            <m:ctrlPr>
              <w:rPr>
                <w:rFonts w:ascii="Cambria Math" w:hAnsi="Cambria Math"/>
                <w:i/>
              </w:rPr>
            </m:ctrlPr>
          </m:sSubPr>
          <m:e>
            <m:r>
              <w:rPr>
                <w:rFonts w:ascii="Cambria Math" w:hAnsi="Cambria Math"/>
              </w:rPr>
              <m:t>Q</m:t>
            </m:r>
          </m:e>
          <m:sub>
            <m:r>
              <w:rPr>
                <w:rFonts w:ascii="Cambria Math" w:hAnsi="Cambria Math"/>
              </w:rPr>
              <m:t>V</m:t>
            </m:r>
          </m:sub>
        </m:sSub>
      </m:oMath>
      <w:r>
        <w:t>.</w:t>
      </w:r>
    </w:p>
    <w:p w14:paraId="69FD73F6" w14:textId="7F75FD18" w:rsidR="005230FB" w:rsidRDefault="005230FB" w:rsidP="005230FB">
      <w:pPr>
        <w:jc w:val="center"/>
      </w:pPr>
      <w:r w:rsidRPr="005230FB">
        <w:rPr>
          <w:noProof/>
          <w:lang w:eastAsia="fr-FR"/>
        </w:rPr>
        <w:drawing>
          <wp:inline distT="0" distB="0" distL="0" distR="0" wp14:anchorId="72548940" wp14:editId="0420F57A">
            <wp:extent cx="1475105" cy="1173480"/>
            <wp:effectExtent l="0" t="0" r="0" b="7620"/>
            <wp:docPr id="16" name="Image 16" descr="C:\Users\ddavid\Documents\Documents\Projets\2018-COCOVN\1909 rapports\Rapport 4 Evaluation Debit\img\prerequis\ouvertur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ddavid\Documents\Documents\Projets\2018-COCOVN\1909 rapports\Rapport 4 Evaluation Debit\img\prerequis\ouverture7.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75105" cy="1173480"/>
                    </a:xfrm>
                    <a:prstGeom prst="rect">
                      <a:avLst/>
                    </a:prstGeom>
                    <a:noFill/>
                    <a:ln>
                      <a:noFill/>
                    </a:ln>
                  </pic:spPr>
                </pic:pic>
              </a:graphicData>
            </a:graphic>
          </wp:inline>
        </w:drawing>
      </w:r>
    </w:p>
    <w:p w14:paraId="2F3BF9B5" w14:textId="0303AD8B" w:rsidR="005230FB" w:rsidRDefault="005230FB" w:rsidP="005230FB">
      <w:r>
        <w:t xml:space="preserve">On note </w:t>
      </w:r>
      <m:oMath>
        <m:sSubSup>
          <m:sSubSupPr>
            <m:ctrlPr>
              <w:rPr>
                <w:rFonts w:ascii="Cambria Math" w:hAnsi="Cambria Math"/>
                <w:i/>
              </w:rPr>
            </m:ctrlPr>
          </m:sSubSupPr>
          <m:e>
            <m:r>
              <w:rPr>
                <w:rFonts w:ascii="Cambria Math" w:hAnsi="Cambria Math"/>
              </w:rPr>
              <m:t>S</m:t>
            </m:r>
          </m:e>
          <m:sub>
            <m:r>
              <w:rPr>
                <w:rFonts w:ascii="Cambria Math" w:hAnsi="Cambria Math"/>
              </w:rPr>
              <m:t>1</m:t>
            </m:r>
          </m:sub>
          <m:sup>
            <m:r>
              <m:rPr>
                <m:nor/>
              </m:rP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D1</m:t>
            </m:r>
          </m:sub>
        </m:sSub>
      </m:oMath>
      <w:r>
        <w:t xml:space="preserve"> et </w:t>
      </w:r>
      <m:oMath>
        <m:sSubSup>
          <m:sSubSupPr>
            <m:ctrlPr>
              <w:rPr>
                <w:rFonts w:ascii="Cambria Math" w:hAnsi="Cambria Math"/>
                <w:i/>
              </w:rPr>
            </m:ctrlPr>
          </m:sSubSupPr>
          <m:e>
            <m:r>
              <w:rPr>
                <w:rFonts w:ascii="Cambria Math" w:hAnsi="Cambria Math"/>
              </w:rPr>
              <m:t>S</m:t>
            </m:r>
          </m:e>
          <m:sub>
            <m:r>
              <w:rPr>
                <w:rFonts w:ascii="Cambria Math" w:hAnsi="Cambria Math"/>
              </w:rPr>
              <m:t>2</m:t>
            </m:r>
          </m:sub>
          <m:sup>
            <m:r>
              <m:rPr>
                <m:nor/>
              </m:rP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D2</m:t>
            </m:r>
          </m:sub>
        </m:sSub>
      </m:oMath>
      <w:r>
        <w:t xml:space="preserve"> les sections efficaces de passage des ouvertures 1 et 2. Les débits volumiques au travers des deux ouvertures valent :</w:t>
      </w:r>
    </w:p>
    <w:p w14:paraId="3F256FBC" w14:textId="49E2A2D4" w:rsidR="005230FB" w:rsidRDefault="005230FB" w:rsidP="005230FB">
      <w:r>
        <w:tab/>
      </w:r>
      <m:oMath>
        <m:sSub>
          <m:sSubPr>
            <m:ctrlPr>
              <w:rPr>
                <w:rFonts w:ascii="Cambria Math" w:hAnsi="Cambria Math"/>
                <w:i/>
              </w:rPr>
            </m:ctrlPr>
          </m:sSubPr>
          <m:e>
            <m:r>
              <w:rPr>
                <w:rFonts w:ascii="Cambria Math" w:hAnsi="Cambria Math"/>
              </w:rPr>
              <m:t>Q</m:t>
            </m:r>
          </m:e>
          <m:sub>
            <m:r>
              <w:rPr>
                <w:rFonts w:ascii="Cambria Math" w:hAnsi="Cambria Math"/>
              </w:rPr>
              <m:t>V1</m:t>
            </m:r>
          </m:sub>
        </m:sSub>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1</m:t>
            </m:r>
          </m:sub>
          <m:sup>
            <m:r>
              <m:rPr>
                <m:nor/>
              </m:rPr>
              <w:rPr>
                <w:rFonts w:ascii="Cambria Math" w:hAnsi="Cambria Math"/>
              </w:rPr>
              <m:t>*</m:t>
            </m:r>
          </m:sup>
        </m:sSubSup>
        <m:r>
          <w:rPr>
            <w:rFonts w:ascii="Cambria Math" w:hAnsi="Cambria Math"/>
          </w:rPr>
          <m:t>⋅</m:t>
        </m:r>
        <m:rad>
          <m:radPr>
            <m:degHide m:val="1"/>
            <m:ctrlPr>
              <w:rPr>
                <w:rFonts w:ascii="Cambria Math" w:hAnsi="Cambria Math" w:cs="Arial"/>
                <w:i/>
              </w:rPr>
            </m:ctrlPr>
          </m:radPr>
          <m:deg/>
          <m:e>
            <m:f>
              <m:fPr>
                <m:ctrlPr>
                  <w:rPr>
                    <w:rFonts w:ascii="Cambria Math" w:hAnsi="Cambria Math" w:cs="Arial"/>
                  </w:rPr>
                </m:ctrlPr>
              </m:fPr>
              <m:num>
                <m:r>
                  <w:rPr>
                    <w:rFonts w:ascii="Cambria Math" w:hAnsi="Cambria Math" w:cs="Arial"/>
                  </w:rPr>
                  <m:t>2(</m:t>
                </m:r>
                <m:sSub>
                  <m:sSubPr>
                    <m:ctrlPr>
                      <w:rPr>
                        <w:rFonts w:ascii="Cambria Math" w:hAnsi="Cambria Math" w:cs="Arial"/>
                        <w:i/>
                      </w:rPr>
                    </m:ctrlPr>
                  </m:sSubPr>
                  <m:e>
                    <m:r>
                      <w:rPr>
                        <w:rFonts w:ascii="Cambria Math" w:hAnsi="Cambria Math" w:cs="Arial"/>
                      </w:rPr>
                      <m:t>p</m:t>
                    </m:r>
                  </m:e>
                  <m:sub>
                    <m:r>
                      <w:rPr>
                        <w:rFonts w:ascii="Cambria Math" w:hAnsi="Cambria Math" w:cs="Arial"/>
                      </w:rPr>
                      <m:t>A</m:t>
                    </m:r>
                  </m:sub>
                </m:sSub>
                <m:r>
                  <w:rPr>
                    <w:rFonts w:ascii="Cambria Math" w:hAnsi="Cambria Math" w:cs="Arial"/>
                  </w:rPr>
                  <m:t>-</m:t>
                </m:r>
                <m:sSub>
                  <m:sSubPr>
                    <m:ctrlPr>
                      <w:rPr>
                        <w:rFonts w:ascii="Cambria Math" w:hAnsi="Cambria Math" w:cs="Arial"/>
                        <w:i/>
                      </w:rPr>
                    </m:ctrlPr>
                  </m:sSubPr>
                  <m:e>
                    <m:r>
                      <w:rPr>
                        <w:rFonts w:ascii="Cambria Math" w:hAnsi="Cambria Math" w:cs="Arial"/>
                      </w:rPr>
                      <m:t>p</m:t>
                    </m:r>
                  </m:e>
                  <m:sub>
                    <m:r>
                      <w:rPr>
                        <w:rFonts w:ascii="Cambria Math" w:hAnsi="Cambria Math" w:cs="Arial"/>
                      </w:rPr>
                      <m:t>B</m:t>
                    </m:r>
                  </m:sub>
                </m:sSub>
                <m:r>
                  <w:rPr>
                    <w:rFonts w:ascii="Cambria Math" w:hAnsi="Cambria Math" w:cs="Arial"/>
                  </w:rPr>
                  <m:t>)</m:t>
                </m:r>
                <m:ctrlPr>
                  <w:rPr>
                    <w:rFonts w:ascii="Cambria Math" w:hAnsi="Cambria Math" w:cs="Arial"/>
                    <w:i/>
                  </w:rPr>
                </m:ctrlPr>
              </m:num>
              <m:den>
                <m:r>
                  <m:rPr>
                    <m:sty m:val="p"/>
                  </m:rPr>
                  <w:rPr>
                    <w:rFonts w:ascii="Cambria Math" w:hAnsi="Cambria Math" w:cs="Arial"/>
                  </w:rPr>
                  <m:t>ρ</m:t>
                </m:r>
              </m:den>
            </m:f>
          </m:e>
        </m:rad>
      </m:oMath>
    </w:p>
    <w:p w14:paraId="7D87B875" w14:textId="7ED20EE7" w:rsidR="005230FB" w:rsidRDefault="005230FB" w:rsidP="005230FB">
      <w:r>
        <w:tab/>
      </w:r>
      <m:oMath>
        <m:sSub>
          <m:sSubPr>
            <m:ctrlPr>
              <w:rPr>
                <w:rFonts w:ascii="Cambria Math" w:hAnsi="Cambria Math"/>
                <w:i/>
              </w:rPr>
            </m:ctrlPr>
          </m:sSubPr>
          <m:e>
            <m:r>
              <w:rPr>
                <w:rFonts w:ascii="Cambria Math" w:hAnsi="Cambria Math"/>
              </w:rPr>
              <m:t>Q</m:t>
            </m:r>
          </m:e>
          <m:sub>
            <m:r>
              <w:rPr>
                <w:rFonts w:ascii="Cambria Math" w:hAnsi="Cambria Math"/>
              </w:rPr>
              <m:t>V2</m:t>
            </m:r>
          </m:sub>
        </m:sSub>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2</m:t>
            </m:r>
          </m:sub>
          <m:sup>
            <m:r>
              <m:rPr>
                <m:nor/>
              </m:rPr>
              <w:rPr>
                <w:rFonts w:ascii="Cambria Math" w:hAnsi="Cambria Math"/>
              </w:rPr>
              <m:t>*</m:t>
            </m:r>
          </m:sup>
        </m:sSubSup>
        <m:r>
          <w:rPr>
            <w:rFonts w:ascii="Cambria Math" w:hAnsi="Cambria Math"/>
          </w:rPr>
          <m:t>⋅</m:t>
        </m:r>
        <m:rad>
          <m:radPr>
            <m:degHide m:val="1"/>
            <m:ctrlPr>
              <w:rPr>
                <w:rFonts w:ascii="Cambria Math" w:hAnsi="Cambria Math" w:cs="Arial"/>
                <w:i/>
              </w:rPr>
            </m:ctrlPr>
          </m:radPr>
          <m:deg/>
          <m:e>
            <m:f>
              <m:fPr>
                <m:ctrlPr>
                  <w:rPr>
                    <w:rFonts w:ascii="Cambria Math" w:hAnsi="Cambria Math" w:cs="Arial"/>
                  </w:rPr>
                </m:ctrlPr>
              </m:fPr>
              <m:num>
                <m:r>
                  <w:rPr>
                    <w:rFonts w:ascii="Cambria Math" w:hAnsi="Cambria Math" w:cs="Arial"/>
                  </w:rPr>
                  <m:t>2(</m:t>
                </m:r>
                <m:sSub>
                  <m:sSubPr>
                    <m:ctrlPr>
                      <w:rPr>
                        <w:rFonts w:ascii="Cambria Math" w:hAnsi="Cambria Math" w:cs="Arial"/>
                        <w:i/>
                      </w:rPr>
                    </m:ctrlPr>
                  </m:sSubPr>
                  <m:e>
                    <m:r>
                      <w:rPr>
                        <w:rFonts w:ascii="Cambria Math" w:hAnsi="Cambria Math" w:cs="Arial"/>
                      </w:rPr>
                      <m:t>p</m:t>
                    </m:r>
                  </m:e>
                  <m:sub>
                    <m:r>
                      <w:rPr>
                        <w:rFonts w:ascii="Cambria Math" w:hAnsi="Cambria Math" w:cs="Arial"/>
                      </w:rPr>
                      <m:t>A</m:t>
                    </m:r>
                  </m:sub>
                </m:sSub>
                <m:r>
                  <w:rPr>
                    <w:rFonts w:ascii="Cambria Math" w:hAnsi="Cambria Math" w:cs="Arial"/>
                  </w:rPr>
                  <m:t>-</m:t>
                </m:r>
                <m:sSub>
                  <m:sSubPr>
                    <m:ctrlPr>
                      <w:rPr>
                        <w:rFonts w:ascii="Cambria Math" w:hAnsi="Cambria Math" w:cs="Arial"/>
                        <w:i/>
                      </w:rPr>
                    </m:ctrlPr>
                  </m:sSubPr>
                  <m:e>
                    <m:r>
                      <w:rPr>
                        <w:rFonts w:ascii="Cambria Math" w:hAnsi="Cambria Math" w:cs="Arial"/>
                      </w:rPr>
                      <m:t>p</m:t>
                    </m:r>
                  </m:e>
                  <m:sub>
                    <m:r>
                      <w:rPr>
                        <w:rFonts w:ascii="Cambria Math" w:hAnsi="Cambria Math" w:cs="Arial"/>
                      </w:rPr>
                      <m:t>B</m:t>
                    </m:r>
                  </m:sub>
                </m:sSub>
                <m:r>
                  <w:rPr>
                    <w:rFonts w:ascii="Cambria Math" w:hAnsi="Cambria Math" w:cs="Arial"/>
                  </w:rPr>
                  <m:t>)</m:t>
                </m:r>
                <m:ctrlPr>
                  <w:rPr>
                    <w:rFonts w:ascii="Cambria Math" w:hAnsi="Cambria Math" w:cs="Arial"/>
                    <w:i/>
                  </w:rPr>
                </m:ctrlPr>
              </m:num>
              <m:den>
                <m:r>
                  <m:rPr>
                    <m:sty m:val="p"/>
                  </m:rPr>
                  <w:rPr>
                    <w:rFonts w:ascii="Cambria Math" w:hAnsi="Cambria Math" w:cs="Arial"/>
                  </w:rPr>
                  <m:t>ρ</m:t>
                </m:r>
              </m:den>
            </m:f>
          </m:e>
        </m:rad>
      </m:oMath>
    </w:p>
    <w:p w14:paraId="3EEE9E25" w14:textId="6A725568" w:rsidR="005230FB" w:rsidRDefault="00147E19" w:rsidP="005230FB">
      <w:r>
        <w:t>Le débit volumique total vaut :</w:t>
      </w:r>
    </w:p>
    <w:p w14:paraId="3F436DEB" w14:textId="14E2B35C" w:rsidR="00147E19" w:rsidRDefault="00147E19" w:rsidP="005230FB">
      <w:r>
        <w:tab/>
      </w:r>
      <m:oMath>
        <m:sSub>
          <m:sSubPr>
            <m:ctrlPr>
              <w:rPr>
                <w:rFonts w:ascii="Cambria Math" w:hAnsi="Cambria Math"/>
                <w:i/>
              </w:rPr>
            </m:ctrlPr>
          </m:sSubPr>
          <m:e>
            <m:r>
              <w:rPr>
                <w:rFonts w:ascii="Cambria Math" w:hAnsi="Cambria Math"/>
              </w:rPr>
              <m:t>Q</m:t>
            </m:r>
          </m:e>
          <m:sub>
            <m:r>
              <w:rPr>
                <w:rFonts w:ascii="Cambria Math" w:hAnsi="Cambria Math"/>
              </w:rPr>
              <m:t>V</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V1</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V2</m:t>
            </m:r>
          </m:sub>
        </m:sSub>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1</m:t>
                </m:r>
              </m:sub>
              <m:sup>
                <m:r>
                  <m:rPr>
                    <m:nor/>
                  </m:rP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2</m:t>
                </m:r>
              </m:sub>
              <m:sup>
                <m:r>
                  <m:rPr>
                    <m:nor/>
                  </m:rPr>
                  <w:rPr>
                    <w:rFonts w:ascii="Cambria Math" w:hAnsi="Cambria Math"/>
                  </w:rPr>
                  <m:t>*</m:t>
                </m:r>
              </m:sup>
            </m:sSubSup>
          </m:e>
        </m:d>
        <m:r>
          <w:rPr>
            <w:rFonts w:ascii="Cambria Math" w:hAnsi="Cambria Math"/>
          </w:rPr>
          <m:t>⋅</m:t>
        </m:r>
        <m:rad>
          <m:radPr>
            <m:degHide m:val="1"/>
            <m:ctrlPr>
              <w:rPr>
                <w:rFonts w:ascii="Cambria Math" w:hAnsi="Cambria Math" w:cs="Arial"/>
                <w:i/>
              </w:rPr>
            </m:ctrlPr>
          </m:radPr>
          <m:deg/>
          <m:e>
            <m:f>
              <m:fPr>
                <m:ctrlPr>
                  <w:rPr>
                    <w:rFonts w:ascii="Cambria Math" w:hAnsi="Cambria Math" w:cs="Arial"/>
                  </w:rPr>
                </m:ctrlPr>
              </m:fPr>
              <m:num>
                <m:r>
                  <w:rPr>
                    <w:rFonts w:ascii="Cambria Math" w:hAnsi="Cambria Math" w:cs="Arial"/>
                  </w:rPr>
                  <m:t>2(</m:t>
                </m:r>
                <m:sSub>
                  <m:sSubPr>
                    <m:ctrlPr>
                      <w:rPr>
                        <w:rFonts w:ascii="Cambria Math" w:hAnsi="Cambria Math" w:cs="Arial"/>
                        <w:i/>
                      </w:rPr>
                    </m:ctrlPr>
                  </m:sSubPr>
                  <m:e>
                    <m:r>
                      <w:rPr>
                        <w:rFonts w:ascii="Cambria Math" w:hAnsi="Cambria Math" w:cs="Arial"/>
                      </w:rPr>
                      <m:t>p</m:t>
                    </m:r>
                  </m:e>
                  <m:sub>
                    <m:r>
                      <w:rPr>
                        <w:rFonts w:ascii="Cambria Math" w:hAnsi="Cambria Math" w:cs="Arial"/>
                      </w:rPr>
                      <m:t>A</m:t>
                    </m:r>
                  </m:sub>
                </m:sSub>
                <m:r>
                  <w:rPr>
                    <w:rFonts w:ascii="Cambria Math" w:hAnsi="Cambria Math" w:cs="Arial"/>
                  </w:rPr>
                  <m:t>-</m:t>
                </m:r>
                <m:sSub>
                  <m:sSubPr>
                    <m:ctrlPr>
                      <w:rPr>
                        <w:rFonts w:ascii="Cambria Math" w:hAnsi="Cambria Math" w:cs="Arial"/>
                        <w:i/>
                      </w:rPr>
                    </m:ctrlPr>
                  </m:sSubPr>
                  <m:e>
                    <m:r>
                      <w:rPr>
                        <w:rFonts w:ascii="Cambria Math" w:hAnsi="Cambria Math" w:cs="Arial"/>
                      </w:rPr>
                      <m:t>p</m:t>
                    </m:r>
                  </m:e>
                  <m:sub>
                    <m:r>
                      <w:rPr>
                        <w:rFonts w:ascii="Cambria Math" w:hAnsi="Cambria Math" w:cs="Arial"/>
                      </w:rPr>
                      <m:t>B</m:t>
                    </m:r>
                  </m:sub>
                </m:sSub>
                <m:r>
                  <w:rPr>
                    <w:rFonts w:ascii="Cambria Math" w:hAnsi="Cambria Math" w:cs="Arial"/>
                  </w:rPr>
                  <m:t>)</m:t>
                </m:r>
                <m:ctrlPr>
                  <w:rPr>
                    <w:rFonts w:ascii="Cambria Math" w:hAnsi="Cambria Math" w:cs="Arial"/>
                    <w:i/>
                  </w:rPr>
                </m:ctrlPr>
              </m:num>
              <m:den>
                <m:r>
                  <m:rPr>
                    <m:sty m:val="p"/>
                  </m:rPr>
                  <w:rPr>
                    <w:rFonts w:ascii="Cambria Math" w:hAnsi="Cambria Math" w:cs="Arial"/>
                  </w:rPr>
                  <m:t>ρ</m:t>
                </m:r>
              </m:den>
            </m:f>
          </m:e>
        </m:rad>
      </m:oMath>
    </w:p>
    <w:p w14:paraId="1FA801FE" w14:textId="20633F7C" w:rsidR="005230FB" w:rsidRDefault="00147E19" w:rsidP="005230FB">
      <w:r>
        <w:t>La section efficace de passage équivalente vaut alors :</w:t>
      </w:r>
    </w:p>
    <w:p w14:paraId="719B7716" w14:textId="49DA510D" w:rsidR="005230FB" w:rsidRDefault="00147E19" w:rsidP="005230FB">
      <w:r>
        <w:tab/>
      </w:r>
      <m:oMath>
        <m:sSubSup>
          <m:sSubSupPr>
            <m:ctrlPr>
              <w:rPr>
                <w:rFonts w:ascii="Cambria Math" w:hAnsi="Cambria Math"/>
                <w:i/>
              </w:rPr>
            </m:ctrlPr>
          </m:sSubSupPr>
          <m:e>
            <m:r>
              <w:rPr>
                <w:rFonts w:ascii="Cambria Math" w:hAnsi="Cambria Math"/>
              </w:rPr>
              <m:t>S</m:t>
            </m:r>
          </m:e>
          <m:sub>
            <m:r>
              <w:rPr>
                <w:rFonts w:ascii="Cambria Math" w:hAnsi="Cambria Math"/>
              </w:rPr>
              <m:t>1+2</m:t>
            </m:r>
          </m:sub>
          <m:sup>
            <m:r>
              <m:rPr>
                <m:nor/>
              </m:rP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1</m:t>
            </m:r>
          </m:sub>
          <m:sup>
            <m:r>
              <m:rPr>
                <m:nor/>
              </m:rP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2</m:t>
            </m:r>
          </m:sub>
          <m:sup>
            <m:r>
              <m:rPr>
                <m:nor/>
              </m:rPr>
              <w:rPr>
                <w:rFonts w:ascii="Cambria Math" w:hAnsi="Cambria Math"/>
              </w:rPr>
              <m:t>*</m:t>
            </m:r>
          </m:sup>
        </m:sSubSup>
      </m:oMath>
    </w:p>
    <w:p w14:paraId="3CE83A0B" w14:textId="18E812B4" w:rsidR="004C6766" w:rsidRDefault="004C6766" w:rsidP="004C6766">
      <w:pPr>
        <w:pStyle w:val="Titre3"/>
      </w:pPr>
      <w:r>
        <w:t>Exemple – Ordre de grandeur</w:t>
      </w:r>
    </w:p>
    <w:p w14:paraId="64A4D323" w14:textId="77777777" w:rsidR="004C6766" w:rsidRDefault="004C6766" w:rsidP="004C6766">
      <w:r>
        <w:t xml:space="preserve">Cet exemple permet de fixer des ordres de grandeurs du différentiel de pression nécessaire pour obtenir un écoulement de ventilation naturel suffisant dans un local. </w:t>
      </w:r>
    </w:p>
    <w:p w14:paraId="6B769B2E" w14:textId="25FBAE95" w:rsidR="004C6766" w:rsidRDefault="00944B82" w:rsidP="004C6766">
      <w:r>
        <w:t xml:space="preserve">Soit un local de volume </w:t>
      </w:r>
      <m:oMath>
        <m:r>
          <w:rPr>
            <w:rFonts w:ascii="Cambria Math" w:hAnsi="Cambria Math"/>
          </w:rPr>
          <m:t>60</m:t>
        </m:r>
        <m:sSup>
          <m:sSupPr>
            <m:ctrlPr>
              <w:rPr>
                <w:rFonts w:ascii="Cambria Math" w:hAnsi="Cambria Math"/>
                <w:i/>
              </w:rPr>
            </m:ctrlPr>
          </m:sSupPr>
          <m:e>
            <m:r>
              <w:rPr>
                <w:rFonts w:ascii="Cambria Math" w:hAnsi="Cambria Math"/>
              </w:rPr>
              <m:t>m</m:t>
            </m:r>
          </m:e>
          <m:sup>
            <m:r>
              <w:rPr>
                <w:rFonts w:ascii="Cambria Math" w:hAnsi="Cambria Math"/>
              </w:rPr>
              <m:t>3</m:t>
            </m:r>
          </m:sup>
        </m:sSup>
      </m:oMath>
      <w:r>
        <w:t xml:space="preserve"> (surface au sol </w:t>
      </w:r>
      <m:oMath>
        <m:r>
          <w:rPr>
            <w:rFonts w:ascii="Cambria Math" w:hAnsi="Cambria Math"/>
          </w:rPr>
          <m:t>20</m:t>
        </m:r>
        <m:sSup>
          <m:sSupPr>
            <m:ctrlPr>
              <w:rPr>
                <w:rFonts w:ascii="Cambria Math" w:hAnsi="Cambria Math"/>
                <w:i/>
              </w:rPr>
            </m:ctrlPr>
          </m:sSupPr>
          <m:e>
            <m:r>
              <w:rPr>
                <w:rFonts w:ascii="Cambria Math" w:hAnsi="Cambria Math"/>
              </w:rPr>
              <m:t>m</m:t>
            </m:r>
          </m:e>
          <m:sup>
            <m:r>
              <w:rPr>
                <w:rFonts w:ascii="Cambria Math" w:hAnsi="Cambria Math"/>
              </w:rPr>
              <m:t>2</m:t>
            </m:r>
          </m:sup>
        </m:sSup>
      </m:oMath>
      <w:r>
        <w:t xml:space="preserve">, hauteur </w:t>
      </w:r>
      <m:oMath>
        <m:r>
          <w:rPr>
            <w:rFonts w:ascii="Cambria Math" w:hAnsi="Cambria Math"/>
          </w:rPr>
          <m:t>3m</m:t>
        </m:r>
      </m:oMath>
      <w:r>
        <w:t xml:space="preserve">), séparé du milieu extérieur par deux ouvertures : une fenêtre de </w:t>
      </w:r>
      <m:oMath>
        <m:r>
          <w:rPr>
            <w:rFonts w:ascii="Cambria Math" w:hAnsi="Cambria Math"/>
          </w:rPr>
          <m:t>1.5</m:t>
        </m:r>
        <m:sSup>
          <m:sSupPr>
            <m:ctrlPr>
              <w:rPr>
                <w:rFonts w:ascii="Cambria Math" w:hAnsi="Cambria Math"/>
                <w:i/>
              </w:rPr>
            </m:ctrlPr>
          </m:sSupPr>
          <m:e>
            <m:r>
              <w:rPr>
                <w:rFonts w:ascii="Cambria Math" w:hAnsi="Cambria Math"/>
              </w:rPr>
              <m:t>m</m:t>
            </m:r>
          </m:e>
          <m:sup>
            <m:r>
              <w:rPr>
                <w:rFonts w:ascii="Cambria Math" w:hAnsi="Cambria Math"/>
              </w:rPr>
              <m:t>2</m:t>
            </m:r>
          </m:sup>
        </m:sSup>
      </m:oMath>
      <w:r>
        <w:t xml:space="preserve"> d’un côté et un orifice de diamètre </w:t>
      </w:r>
      <m:oMath>
        <m:r>
          <w:rPr>
            <w:rFonts w:ascii="Cambria Math" w:hAnsi="Cambria Math"/>
          </w:rPr>
          <m:t>10cm</m:t>
        </m:r>
      </m:oMath>
      <w:r>
        <w:t xml:space="preserve"> de l’autre.  </w:t>
      </w:r>
      <w:r w:rsidR="004C6766">
        <w:t xml:space="preserve">Quel doit être le différentiel de pression </w:t>
      </w:r>
      <m:oMath>
        <m:r>
          <m:rPr>
            <m:sty m:val="p"/>
          </m:rPr>
          <w:rPr>
            <w:rFonts w:ascii="Cambria Math" w:hAnsi="Cambria Math"/>
          </w:rPr>
          <m:t>Δ</m:t>
        </m:r>
        <m:r>
          <w:rPr>
            <w:rFonts w:ascii="Cambria Math" w:hAnsi="Cambria Math"/>
          </w:rPr>
          <m:t>p=</m:t>
        </m:r>
        <m:sSub>
          <m:sSubPr>
            <m:ctrlPr>
              <w:rPr>
                <w:rFonts w:ascii="Cambria Math" w:hAnsi="Cambria Math"/>
                <w:i/>
              </w:rPr>
            </m:ctrlPr>
          </m:sSubPr>
          <m:e>
            <m:r>
              <w:rPr>
                <w:rFonts w:ascii="Cambria Math" w:hAnsi="Cambria Math"/>
              </w:rPr>
              <m:t>p</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B</m:t>
            </m:r>
          </m:sub>
        </m:sSub>
        <m:r>
          <w:rPr>
            <w:rFonts w:ascii="Cambria Math" w:hAnsi="Cambria Math"/>
          </w:rPr>
          <m:t> </m:t>
        </m:r>
      </m:oMath>
      <w:r>
        <w:t xml:space="preserve">pour obtenir un renouvellement d’air </w:t>
      </w:r>
      <m:oMath>
        <m:r>
          <w:rPr>
            <w:rFonts w:ascii="Cambria Math" w:hAnsi="Cambria Math"/>
          </w:rPr>
          <m:t>ach=1 Vol/h</m:t>
        </m:r>
      </m:oMath>
      <w:r w:rsidR="004C6766">
        <w:t>?</w:t>
      </w:r>
    </w:p>
    <w:p w14:paraId="2B2E5D9B" w14:textId="45963254" w:rsidR="004C6766" w:rsidRDefault="000108D1" w:rsidP="00147E19">
      <w:pPr>
        <w:jc w:val="center"/>
      </w:pPr>
      <w:r>
        <w:lastRenderedPageBreak/>
        <w:pict w14:anchorId="6A897753">
          <v:shape id="_x0000_i1026" type="#_x0000_t75" style="width:184.5pt;height:91.5pt">
            <v:imagedata r:id="rId24" o:title="ouverture6"/>
          </v:shape>
        </w:pict>
      </w:r>
    </w:p>
    <w:p w14:paraId="3ED22C03" w14:textId="269131C0" w:rsidR="004C6766" w:rsidRDefault="004C6766" w:rsidP="003450F7">
      <w:r>
        <w:t>Débit volumique cible :</w:t>
      </w:r>
    </w:p>
    <w:p w14:paraId="0C98C16E" w14:textId="6742FF9A" w:rsidR="00C63212" w:rsidRDefault="004C6766" w:rsidP="003450F7">
      <w:r>
        <w:tab/>
      </w:r>
      <m:oMath>
        <m:sSub>
          <m:sSubPr>
            <m:ctrlPr>
              <w:rPr>
                <w:rFonts w:ascii="Cambria Math" w:hAnsi="Cambria Math"/>
                <w:i/>
              </w:rPr>
            </m:ctrlPr>
          </m:sSubPr>
          <m:e>
            <m:r>
              <w:rPr>
                <w:rFonts w:ascii="Cambria Math" w:hAnsi="Cambria Math"/>
              </w:rPr>
              <m:t>Q</m:t>
            </m:r>
          </m:e>
          <m:sub>
            <m:r>
              <w:rPr>
                <w:rFonts w:ascii="Cambria Math" w:hAnsi="Cambria Math"/>
              </w:rPr>
              <m:t>V</m:t>
            </m:r>
          </m:sub>
        </m:sSub>
        <m:r>
          <w:rPr>
            <w:rFonts w:ascii="Cambria Math" w:hAnsi="Cambria Math"/>
          </w:rPr>
          <m:t>=60×</m:t>
        </m:r>
        <m:f>
          <m:fPr>
            <m:ctrlPr>
              <w:rPr>
                <w:rFonts w:ascii="Cambria Math" w:hAnsi="Cambria Math"/>
                <w:i/>
              </w:rPr>
            </m:ctrlPr>
          </m:fPr>
          <m:num>
            <m:r>
              <w:rPr>
                <w:rFonts w:ascii="Cambria Math" w:hAnsi="Cambria Math"/>
              </w:rPr>
              <m:t>1</m:t>
            </m:r>
          </m:num>
          <m:den>
            <m:r>
              <w:rPr>
                <w:rFonts w:ascii="Cambria Math" w:hAnsi="Cambria Math"/>
              </w:rPr>
              <m:t>3600</m:t>
            </m:r>
          </m:den>
        </m:f>
        <m:r>
          <w:rPr>
            <w:rFonts w:ascii="Cambria Math" w:hAnsi="Cambria Math"/>
          </w:rPr>
          <m:t>=0.0167</m:t>
        </m:r>
        <m:f>
          <m:fPr>
            <m:type m:val="lin"/>
            <m:ctrlPr>
              <w:rPr>
                <w:rFonts w:ascii="Cambria Math" w:hAnsi="Cambria Math"/>
                <w:i/>
              </w:rPr>
            </m:ctrlPr>
          </m:fPr>
          <m:num>
            <m:sSup>
              <m:sSupPr>
                <m:ctrlPr>
                  <w:rPr>
                    <w:rFonts w:ascii="Cambria Math" w:hAnsi="Cambria Math"/>
                    <w:i/>
                  </w:rPr>
                </m:ctrlPr>
              </m:sSupPr>
              <m:e>
                <m:r>
                  <w:rPr>
                    <w:rFonts w:ascii="Cambria Math" w:hAnsi="Cambria Math"/>
                  </w:rPr>
                  <m:t>m</m:t>
                </m:r>
              </m:e>
              <m:sup>
                <m:r>
                  <w:rPr>
                    <w:rFonts w:ascii="Cambria Math" w:hAnsi="Cambria Math"/>
                  </w:rPr>
                  <m:t>3</m:t>
                </m:r>
              </m:sup>
            </m:sSup>
          </m:num>
          <m:den>
            <m:r>
              <w:rPr>
                <w:rFonts w:ascii="Cambria Math" w:hAnsi="Cambria Math"/>
              </w:rPr>
              <m:t>s</m:t>
            </m:r>
          </m:den>
        </m:f>
        <m:r>
          <w:rPr>
            <w:rFonts w:ascii="Cambria Math" w:hAnsi="Cambria Math"/>
          </w:rPr>
          <m:t>(=60</m:t>
        </m:r>
        <m:f>
          <m:fPr>
            <m:type m:val="lin"/>
            <m:ctrlPr>
              <w:rPr>
                <w:rFonts w:ascii="Cambria Math" w:hAnsi="Cambria Math"/>
                <w:i/>
              </w:rPr>
            </m:ctrlPr>
          </m:fPr>
          <m:num>
            <m:sSup>
              <m:sSupPr>
                <m:ctrlPr>
                  <w:rPr>
                    <w:rFonts w:ascii="Cambria Math" w:hAnsi="Cambria Math"/>
                    <w:i/>
                  </w:rPr>
                </m:ctrlPr>
              </m:sSupPr>
              <m:e>
                <m:r>
                  <w:rPr>
                    <w:rFonts w:ascii="Cambria Math" w:hAnsi="Cambria Math"/>
                  </w:rPr>
                  <m:t>m</m:t>
                </m:r>
              </m:e>
              <m:sup>
                <m:r>
                  <w:rPr>
                    <w:rFonts w:ascii="Cambria Math" w:hAnsi="Cambria Math"/>
                  </w:rPr>
                  <m:t>3</m:t>
                </m:r>
              </m:sup>
            </m:sSup>
          </m:num>
          <m:den>
            <m:r>
              <w:rPr>
                <w:rFonts w:ascii="Cambria Math" w:hAnsi="Cambria Math"/>
              </w:rPr>
              <m:t>h</m:t>
            </m:r>
          </m:den>
        </m:f>
        <m:r>
          <w:rPr>
            <w:rFonts w:ascii="Cambria Math" w:hAnsi="Cambria Math"/>
          </w:rPr>
          <m:t>)</m:t>
        </m:r>
      </m:oMath>
      <w:r>
        <w:t xml:space="preserve"> </w:t>
      </w:r>
    </w:p>
    <w:p w14:paraId="05DF95F8" w14:textId="77777777" w:rsidR="00C63212" w:rsidRDefault="00C63212" w:rsidP="003450F7">
      <w:r>
        <w:t>Section de passage efficace équivalente :</w:t>
      </w:r>
    </w:p>
    <w:p w14:paraId="50218815" w14:textId="3FEA4410" w:rsidR="004C6766" w:rsidRDefault="004C6766" w:rsidP="003450F7">
      <w:r>
        <w:t xml:space="preserve"> </w:t>
      </w:r>
      <w:r w:rsidR="00C63212">
        <w:tab/>
      </w:r>
      <m:oMath>
        <m:sSubSup>
          <m:sSubSupPr>
            <m:ctrlPr>
              <w:rPr>
                <w:rFonts w:ascii="Cambria Math" w:hAnsi="Cambria Math"/>
                <w:i/>
              </w:rPr>
            </m:ctrlPr>
          </m:sSubSupPr>
          <m:e>
            <m:r>
              <w:rPr>
                <w:rFonts w:ascii="Cambria Math" w:hAnsi="Cambria Math"/>
              </w:rPr>
              <m:t>S</m:t>
            </m:r>
          </m:e>
          <m:sub>
            <m:r>
              <w:rPr>
                <w:rFonts w:ascii="Cambria Math" w:hAnsi="Cambria Math"/>
              </w:rPr>
              <m:t>1</m:t>
            </m:r>
          </m:sub>
          <m:sup>
            <m:r>
              <m:rPr>
                <m:nor/>
              </m:rPr>
              <w:rPr>
                <w:rFonts w:ascii="Cambria Math" w:hAnsi="Cambria Math"/>
              </w:rPr>
              <m:t>*</m:t>
            </m:r>
          </m:sup>
        </m:sSubSup>
        <m:r>
          <w:rPr>
            <w:rFonts w:ascii="Cambria Math" w:hAnsi="Cambria Math"/>
          </w:rPr>
          <m:t>=0.00471</m:t>
        </m:r>
        <m:sSup>
          <m:sSupPr>
            <m:ctrlPr>
              <w:rPr>
                <w:rFonts w:ascii="Cambria Math" w:hAnsi="Cambria Math"/>
                <w:i/>
              </w:rPr>
            </m:ctrlPr>
          </m:sSupPr>
          <m:e>
            <m:r>
              <w:rPr>
                <w:rFonts w:ascii="Cambria Math" w:hAnsi="Cambria Math"/>
              </w:rPr>
              <m:t>m</m:t>
            </m:r>
          </m:e>
          <m:sup>
            <m:r>
              <w:rPr>
                <w:rFonts w:ascii="Cambria Math" w:hAnsi="Cambria Math"/>
              </w:rPr>
              <m:t>2</m:t>
            </m:r>
          </m:sup>
        </m:sSup>
      </m:oMath>
      <w:r w:rsidR="00C63212">
        <w:t>,</w:t>
      </w:r>
      <w:r w:rsidR="001207DE">
        <w:t xml:space="preserve">   </w:t>
      </w:r>
      <w:r w:rsidR="00C63212">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2</m:t>
            </m:r>
          </m:sub>
          <m:sup>
            <m:r>
              <m:rPr>
                <m:nor/>
              </m:rPr>
              <w:rPr>
                <w:rFonts w:ascii="Cambria Math" w:hAnsi="Cambria Math"/>
              </w:rPr>
              <m:t>*</m:t>
            </m:r>
          </m:sup>
        </m:sSubSup>
        <m:r>
          <w:rPr>
            <w:rFonts w:ascii="Cambria Math" w:hAnsi="Cambria Math"/>
          </w:rPr>
          <m:t>=0.9</m:t>
        </m:r>
        <m:sSup>
          <m:sSupPr>
            <m:ctrlPr>
              <w:rPr>
                <w:rFonts w:ascii="Cambria Math" w:hAnsi="Cambria Math"/>
                <w:i/>
              </w:rPr>
            </m:ctrlPr>
          </m:sSupPr>
          <m:e>
            <m:r>
              <w:rPr>
                <w:rFonts w:ascii="Cambria Math" w:hAnsi="Cambria Math"/>
              </w:rPr>
              <m:t>m</m:t>
            </m:r>
          </m:e>
          <m:sup>
            <m:r>
              <w:rPr>
                <w:rFonts w:ascii="Cambria Math" w:hAnsi="Cambria Math"/>
              </w:rPr>
              <m:t>2</m:t>
            </m:r>
          </m:sup>
        </m:sSup>
      </m:oMath>
      <w:r w:rsidR="00C63212">
        <w:t xml:space="preserve">    </w:t>
      </w:r>
      <w:r w:rsidR="00C63212">
        <w:rPr>
          <w:rFonts w:ascii="Arial" w:hAnsi="Arial" w:cs="Arial"/>
        </w:rPr>
        <w:t xml:space="preserve">→    </w:t>
      </w:r>
      <w:r w:rsidR="00C63212">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1+2</m:t>
            </m:r>
          </m:sub>
          <m:sup>
            <m:r>
              <m:rPr>
                <m:nor/>
              </m:rPr>
              <w:rPr>
                <w:rFonts w:ascii="Cambria Math" w:hAnsi="Cambria Math"/>
              </w:rPr>
              <m:t>*</m:t>
            </m:r>
          </m:sup>
        </m:sSubSup>
        <m:r>
          <w:rPr>
            <w:rFonts w:ascii="Cambria Math" w:hAnsi="Cambria Math"/>
          </w:rPr>
          <m:t>=0.00471</m:t>
        </m:r>
        <m:sSup>
          <m:sSupPr>
            <m:ctrlPr>
              <w:rPr>
                <w:rFonts w:ascii="Cambria Math" w:hAnsi="Cambria Math"/>
                <w:i/>
              </w:rPr>
            </m:ctrlPr>
          </m:sSupPr>
          <m:e>
            <m:r>
              <w:rPr>
                <w:rFonts w:ascii="Cambria Math" w:hAnsi="Cambria Math"/>
              </w:rPr>
              <m:t>m</m:t>
            </m:r>
          </m:e>
          <m:sup>
            <m:r>
              <w:rPr>
                <w:rFonts w:ascii="Cambria Math" w:hAnsi="Cambria Math"/>
              </w:rPr>
              <m:t>2</m:t>
            </m:r>
          </m:sup>
        </m:sSup>
      </m:oMath>
    </w:p>
    <w:p w14:paraId="0B9A1581" w14:textId="7328AE50" w:rsidR="00C63212" w:rsidRDefault="00C63212" w:rsidP="003450F7">
      <w:r>
        <w:t xml:space="preserve">On retrouve bien </w:t>
      </w:r>
      <m:oMath>
        <m:sSubSup>
          <m:sSubSupPr>
            <m:ctrlPr>
              <w:rPr>
                <w:rFonts w:ascii="Cambria Math" w:hAnsi="Cambria Math"/>
                <w:i/>
              </w:rPr>
            </m:ctrlPr>
          </m:sSubSupPr>
          <m:e>
            <m:r>
              <w:rPr>
                <w:rFonts w:ascii="Cambria Math" w:hAnsi="Cambria Math"/>
              </w:rPr>
              <m:t>S</m:t>
            </m:r>
          </m:e>
          <m:sub>
            <m:r>
              <w:rPr>
                <w:rFonts w:ascii="Cambria Math" w:hAnsi="Cambria Math"/>
              </w:rPr>
              <m:t>1+2</m:t>
            </m:r>
          </m:sub>
          <m:sup>
            <m:r>
              <m:rPr>
                <m:nor/>
              </m:rP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1</m:t>
            </m:r>
          </m:sub>
          <m:sup>
            <m:r>
              <m:rPr>
                <m:nor/>
              </m:rPr>
              <w:rPr>
                <w:rFonts w:ascii="Cambria Math" w:hAnsi="Cambria Math"/>
              </w:rPr>
              <m:t>*</m:t>
            </m:r>
          </m:sup>
        </m:sSubSup>
      </m:oMath>
      <w:r>
        <w:t>,  la section efficace équivalente est limitée par la plus petite section équivalente. On inverse l’équation de débit pour obtenir la différence de pression :</w:t>
      </w:r>
    </w:p>
    <w:p w14:paraId="7AB42D58" w14:textId="4C4C2827" w:rsidR="00C63212" w:rsidRDefault="00C63212" w:rsidP="003450F7">
      <w:r>
        <w:tab/>
      </w:r>
      <m:oMath>
        <m:sSub>
          <m:sSubPr>
            <m:ctrlPr>
              <w:rPr>
                <w:rFonts w:ascii="Cambria Math" w:hAnsi="Cambria Math"/>
                <w:i/>
              </w:rPr>
            </m:ctrlPr>
          </m:sSubPr>
          <m:e>
            <m:r>
              <w:rPr>
                <w:rFonts w:ascii="Cambria Math" w:hAnsi="Cambria Math"/>
              </w:rPr>
              <m:t>Q</m:t>
            </m:r>
          </m:e>
          <m:sub>
            <m:r>
              <w:rPr>
                <w:rFonts w:ascii="Cambria Math" w:hAnsi="Cambria Math"/>
              </w:rPr>
              <m:t>V</m:t>
            </m:r>
          </m:sub>
        </m:sSub>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1+2</m:t>
            </m:r>
          </m:sub>
          <m:sup>
            <m:r>
              <m:rPr>
                <m:nor/>
              </m:rPr>
              <w:rPr>
                <w:rFonts w:ascii="Cambria Math" w:hAnsi="Cambria Math"/>
              </w:rPr>
              <m:t>*</m:t>
            </m:r>
          </m:sup>
        </m:sSubSup>
        <m:r>
          <w:rPr>
            <w:rFonts w:ascii="Cambria Math" w:hAnsi="Cambria Math"/>
          </w:rPr>
          <m:t>⋅</m:t>
        </m:r>
        <m:rad>
          <m:radPr>
            <m:degHide m:val="1"/>
            <m:ctrlPr>
              <w:rPr>
                <w:rFonts w:ascii="Cambria Math" w:hAnsi="Cambria Math" w:cs="Arial"/>
                <w:i/>
              </w:rPr>
            </m:ctrlPr>
          </m:radPr>
          <m:deg/>
          <m:e>
            <m:f>
              <m:fPr>
                <m:ctrlPr>
                  <w:rPr>
                    <w:rFonts w:ascii="Cambria Math" w:hAnsi="Cambria Math" w:cs="Arial"/>
                  </w:rPr>
                </m:ctrlPr>
              </m:fPr>
              <m:num>
                <m:r>
                  <w:rPr>
                    <w:rFonts w:ascii="Cambria Math" w:hAnsi="Cambria Math" w:cs="Arial"/>
                  </w:rPr>
                  <m:t>2</m:t>
                </m:r>
                <m:r>
                  <m:rPr>
                    <m:sty m:val="p"/>
                  </m:rPr>
                  <w:rPr>
                    <w:rFonts w:ascii="Cambria Math" w:hAnsi="Cambria Math" w:cs="Arial"/>
                  </w:rPr>
                  <m:t>Δ</m:t>
                </m:r>
                <m:r>
                  <w:rPr>
                    <w:rFonts w:ascii="Cambria Math" w:hAnsi="Cambria Math" w:cs="Arial"/>
                  </w:rPr>
                  <m:t>p</m:t>
                </m:r>
                <m:ctrlPr>
                  <w:rPr>
                    <w:rFonts w:ascii="Cambria Math" w:hAnsi="Cambria Math" w:cs="Arial"/>
                    <w:i/>
                  </w:rPr>
                </m:ctrlPr>
              </m:num>
              <m:den>
                <m:r>
                  <m:rPr>
                    <m:sty m:val="p"/>
                  </m:rPr>
                  <w:rPr>
                    <w:rFonts w:ascii="Cambria Math" w:hAnsi="Cambria Math" w:cs="Arial"/>
                  </w:rPr>
                  <m:t>ρ</m:t>
                </m:r>
              </m:den>
            </m:f>
          </m:e>
        </m:rad>
      </m:oMath>
      <w:r>
        <w:t xml:space="preserve">     </w:t>
      </w:r>
      <w:r>
        <w:rPr>
          <w:rFonts w:ascii="Arial" w:hAnsi="Arial" w:cs="Arial"/>
        </w:rPr>
        <w:t>→</w:t>
      </w:r>
      <w:r>
        <w:t xml:space="preserve">    </w:t>
      </w:r>
      <m:oMath>
        <m:r>
          <m:rPr>
            <m:sty m:val="p"/>
          </m:rPr>
          <w:rPr>
            <w:rFonts w:ascii="Cambria Math" w:hAnsi="Cambria Math"/>
          </w:rPr>
          <m:t>Δ</m:t>
        </m:r>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ρ</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V</m:t>
                        </m:r>
                      </m:sub>
                    </m:sSub>
                  </m:num>
                  <m:den>
                    <m:sSubSup>
                      <m:sSubSupPr>
                        <m:ctrlPr>
                          <w:rPr>
                            <w:rFonts w:ascii="Cambria Math" w:hAnsi="Cambria Math"/>
                            <w:i/>
                          </w:rPr>
                        </m:ctrlPr>
                      </m:sSubSupPr>
                      <m:e>
                        <m:r>
                          <w:rPr>
                            <w:rFonts w:ascii="Cambria Math" w:hAnsi="Cambria Math"/>
                          </w:rPr>
                          <m:t>S</m:t>
                        </m:r>
                      </m:e>
                      <m:sub>
                        <m:r>
                          <w:rPr>
                            <w:rFonts w:ascii="Cambria Math" w:hAnsi="Cambria Math"/>
                          </w:rPr>
                          <m:t>1+2</m:t>
                        </m:r>
                      </m:sub>
                      <m:sup>
                        <m:r>
                          <m:rPr>
                            <m:nor/>
                          </m:rPr>
                          <w:rPr>
                            <w:rFonts w:ascii="Cambria Math" w:hAnsi="Cambria Math"/>
                          </w:rPr>
                          <m:t>*</m:t>
                        </m:r>
                      </m:sup>
                    </m:sSubSup>
                  </m:den>
                </m:f>
              </m:e>
            </m:d>
          </m:e>
          <m:sup>
            <m:r>
              <w:rPr>
                <w:rFonts w:ascii="Cambria Math" w:hAnsi="Cambria Math"/>
              </w:rPr>
              <m:t>2</m:t>
            </m:r>
          </m:sup>
        </m:sSup>
        <m:r>
          <w:rPr>
            <w:rFonts w:ascii="Cambria Math" w:hAnsi="Cambria Math"/>
          </w:rPr>
          <m:t>=7.5 Pa</m:t>
        </m:r>
      </m:oMath>
    </w:p>
    <w:p w14:paraId="450DC304" w14:textId="350507EA" w:rsidR="00C63212" w:rsidRPr="003450F7" w:rsidRDefault="00C63212" w:rsidP="003450F7">
      <w:r>
        <w:t>En pratique,</w:t>
      </w:r>
      <w:r w:rsidR="006B3BE1">
        <w:t xml:space="preserve"> </w:t>
      </w:r>
      <w:r w:rsidR="006B3BE1" w:rsidRPr="000E691C">
        <w:rPr>
          <w:rStyle w:val="CitationbibCar"/>
        </w:rPr>
        <w:fldChar w:fldCharType="begin"/>
      </w:r>
      <w:r w:rsidR="006B3BE1" w:rsidRPr="000E691C">
        <w:rPr>
          <w:rStyle w:val="CitationbibCar"/>
        </w:rPr>
        <w:instrText xml:space="preserve"> ADDIN ZOTERO_ITEM CSL_CITATION {"citationID":"ud9THx2F","properties":{"formattedCitation":"(Ghiaus et Allard 2005)","plainCitation":"(Ghiaus et Allard 2005)","noteIndex":0},"citationItems":[{"id":2356,"uris":["http://zotero.org/users/2545076/items/MPFT4QSY"],"itemData":{"id":2356,"type":"book","edition":"Earthscan","ISBN":"1-84407-129-4","language":"en","title":"Natural Ventilation In the Urban Environment - Assessment and Design","author":[{"family":"Ghiaus","given":"Christian"},{"family":"Allard","given":"Francis"}],"issued":{"date-parts":[["2005"]]}}}],"schema":"https://github.com/citation-style-language/schema/raw/master/csl-citation.json"} </w:instrText>
      </w:r>
      <w:r w:rsidR="006B3BE1" w:rsidRPr="000E691C">
        <w:rPr>
          <w:rStyle w:val="CitationbibCar"/>
        </w:rPr>
        <w:fldChar w:fldCharType="separate"/>
      </w:r>
      <w:r w:rsidR="006B3BE1" w:rsidRPr="000E691C">
        <w:rPr>
          <w:rStyle w:val="CitationbibCar"/>
        </w:rPr>
        <w:t>(Ghiaus et Allard 2005)</w:t>
      </w:r>
      <w:r w:rsidR="006B3BE1" w:rsidRPr="000E691C">
        <w:rPr>
          <w:rStyle w:val="CitationbibCar"/>
        </w:rPr>
        <w:fldChar w:fldCharType="end"/>
      </w:r>
      <w:r>
        <w:t xml:space="preserve"> retiennent une valeur de 10 Pa pour assurer un débit suffisant de ventilation naturelle.</w:t>
      </w:r>
    </w:p>
    <w:p w14:paraId="1EFDCEAD" w14:textId="45D2AA61" w:rsidR="003450F7" w:rsidRPr="003450F7" w:rsidRDefault="004C6766" w:rsidP="003D7CBE">
      <w:pPr>
        <w:pStyle w:val="Titre3"/>
      </w:pPr>
      <w:bookmarkStart w:id="8" w:name="__RefHeading___Toc4789_1981983910"/>
      <w:bookmarkEnd w:id="8"/>
      <w:r>
        <w:t xml:space="preserve">Equation </w:t>
      </w:r>
      <w:r w:rsidR="001A3FBC">
        <w:t>générale</w:t>
      </w:r>
      <w:r w:rsidR="003450F7" w:rsidRPr="003450F7">
        <w:t xml:space="preserve"> </w:t>
      </w:r>
      <w:r>
        <w:t>de l’orifice</w:t>
      </w:r>
    </w:p>
    <w:p w14:paraId="09EE8038" w14:textId="043FDA57" w:rsidR="003450F7" w:rsidRDefault="003450F7" w:rsidP="003450F7">
      <w:r w:rsidRPr="003450F7">
        <w:t>Voici la formule générale qui régit l’évolution du débit volumique</w:t>
      </w:r>
      <w:r w:rsidR="00447948">
        <w:t xml:space="preserve"> </w:t>
      </w:r>
      <m:oMath>
        <m:sSub>
          <m:sSubPr>
            <m:ctrlPr>
              <w:rPr>
                <w:rFonts w:ascii="Cambria Math" w:hAnsi="Cambria Math"/>
                <w:i/>
              </w:rPr>
            </m:ctrlPr>
          </m:sSubPr>
          <m:e>
            <m:r>
              <w:rPr>
                <w:rFonts w:ascii="Cambria Math" w:hAnsi="Cambria Math"/>
              </w:rPr>
              <m:t>Q</m:t>
            </m:r>
          </m:e>
          <m:sub>
            <m:r>
              <w:rPr>
                <w:rFonts w:ascii="Cambria Math" w:hAnsi="Cambria Math"/>
              </w:rPr>
              <m:t>V</m:t>
            </m:r>
          </m:sub>
        </m:sSub>
      </m:oMath>
      <w:r w:rsidR="00447948">
        <w:t xml:space="preserve"> </w:t>
      </w:r>
      <w:r w:rsidRPr="003450F7">
        <w:t>au travers d’une ouverture qui sépare deux ambiances dont la différence de pression est égale à</w:t>
      </w:r>
      <w:r w:rsidR="00447948">
        <w:t xml:space="preserve"> </w:t>
      </w:r>
      <m:oMath>
        <m:r>
          <m:rPr>
            <m:sty m:val="p"/>
          </m:rPr>
          <w:rPr>
            <w:rFonts w:ascii="Cambria Math" w:hAnsi="Cambria Math"/>
          </w:rPr>
          <m:t>Δ</m:t>
        </m:r>
        <m:r>
          <w:rPr>
            <w:rFonts w:ascii="Cambria Math" w:hAnsi="Cambria Math"/>
          </w:rPr>
          <m:t>p</m:t>
        </m:r>
      </m:oMath>
      <w:r w:rsidRPr="003450F7">
        <w:t> :</w:t>
      </w:r>
    </w:p>
    <w:p w14:paraId="53EE8A4C" w14:textId="19D573F3" w:rsidR="00447948" w:rsidRPr="003450F7" w:rsidRDefault="00447948" w:rsidP="003450F7">
      <w:r>
        <w:tab/>
      </w:r>
      <m:oMath>
        <m:sSub>
          <m:sSubPr>
            <m:ctrlPr>
              <w:rPr>
                <w:rFonts w:ascii="Cambria Math" w:hAnsi="Cambria Math"/>
                <w:i/>
              </w:rPr>
            </m:ctrlPr>
          </m:sSubPr>
          <m:e>
            <m:r>
              <w:rPr>
                <w:rFonts w:ascii="Cambria Math" w:hAnsi="Cambria Math"/>
              </w:rPr>
              <m:t>Q</m:t>
            </m:r>
          </m:e>
          <m:sub>
            <m:r>
              <w:rPr>
                <w:rFonts w:ascii="Cambria Math" w:hAnsi="Cambria Math"/>
              </w:rPr>
              <m:t>V</m:t>
            </m:r>
          </m:sub>
        </m:sSub>
        <m:r>
          <w:rPr>
            <w:rFonts w:ascii="Cambria Math" w:hAnsi="Cambria Math"/>
          </w:rPr>
          <m:t>=K⋅</m:t>
        </m:r>
        <m:r>
          <m:rPr>
            <m:sty m:val="p"/>
          </m:rPr>
          <w:rPr>
            <w:rFonts w:ascii="Cambria Math" w:hAnsi="Cambria Math"/>
          </w:rPr>
          <m:t>Δ</m:t>
        </m:r>
        <m:sSup>
          <m:sSupPr>
            <m:ctrlPr>
              <w:rPr>
                <w:rFonts w:ascii="Cambria Math" w:hAnsi="Cambria Math"/>
                <w:i/>
              </w:rPr>
            </m:ctrlPr>
          </m:sSupPr>
          <m:e>
            <m:r>
              <w:rPr>
                <w:rFonts w:ascii="Cambria Math" w:hAnsi="Cambria Math"/>
              </w:rPr>
              <m:t>p</m:t>
            </m:r>
          </m:e>
          <m:sup>
            <m:r>
              <w:rPr>
                <w:rFonts w:ascii="Cambria Math" w:hAnsi="Cambria Math"/>
              </w:rPr>
              <m:t>n</m:t>
            </m:r>
          </m:sup>
        </m:sSup>
      </m:oMath>
    </w:p>
    <w:p w14:paraId="1EA436FA" w14:textId="5D933001" w:rsidR="0074758D" w:rsidRDefault="0074758D" w:rsidP="003450F7">
      <w:r>
        <w:t xml:space="preserve">D’après le développement réalisé dans les sections précédentes, on devrait avoir </w:t>
      </w:r>
      <m:oMath>
        <m:r>
          <w:rPr>
            <w:rFonts w:ascii="Cambria Math" w:hAnsi="Cambria Math"/>
          </w:rPr>
          <m:t>K=</m:t>
        </m:r>
        <m:sSub>
          <m:sSubPr>
            <m:ctrlPr>
              <w:rPr>
                <w:rFonts w:ascii="Cambria Math" w:hAnsi="Cambria Math"/>
                <w:i/>
              </w:rPr>
            </m:ctrlPr>
          </m:sSubPr>
          <m:e>
            <m:r>
              <w:rPr>
                <w:rFonts w:ascii="Cambria Math" w:hAnsi="Cambria Math"/>
              </w:rPr>
              <m:t>c</m:t>
            </m:r>
          </m:e>
          <m:sub>
            <m:r>
              <w:rPr>
                <w:rFonts w:ascii="Cambria Math" w:hAnsi="Cambria Math"/>
              </w:rPr>
              <m:t>D</m:t>
            </m:r>
          </m:sub>
        </m:sSub>
        <m:r>
          <w:rPr>
            <w:rFonts w:ascii="Cambria Math" w:hAnsi="Cambria Math"/>
          </w:rPr>
          <m:t>⋅S⋅</m:t>
        </m:r>
        <m:rad>
          <m:radPr>
            <m:degHide m:val="1"/>
            <m:ctrlPr>
              <w:rPr>
                <w:rFonts w:ascii="Cambria Math" w:hAnsi="Cambria Math"/>
                <w:i/>
              </w:rPr>
            </m:ctrlPr>
          </m:radPr>
          <m:deg/>
          <m:e>
            <m:r>
              <w:rPr>
                <w:rFonts w:ascii="Cambria Math" w:hAnsi="Cambria Math"/>
              </w:rPr>
              <m:t>2/ρ</m:t>
            </m:r>
          </m:e>
        </m:rad>
      </m:oMath>
      <w:r>
        <w:t xml:space="preserve">  et </w:t>
      </w:r>
      <m:oMath>
        <m:r>
          <w:rPr>
            <w:rFonts w:ascii="Cambria Math" w:hAnsi="Cambria Math"/>
          </w:rPr>
          <m:t>n=0.5</m:t>
        </m:r>
      </m:oMath>
      <w:r>
        <w:t xml:space="preserve">. C’est vrai dans le cas d’un </w:t>
      </w:r>
      <w:r w:rsidRPr="00A91AEE">
        <w:rPr>
          <w:b/>
          <w:bCs/>
        </w:rPr>
        <w:t xml:space="preserve">écoulement </w:t>
      </w:r>
      <w:r w:rsidRPr="0074758D">
        <w:rPr>
          <w:b/>
          <w:bCs/>
        </w:rPr>
        <w:t>purement inertiel</w:t>
      </w:r>
      <w:r>
        <w:t>, pour lequel l’ouverture agirait comme un diaphragme d’épaisseur quasi-nul.</w:t>
      </w:r>
    </w:p>
    <w:p w14:paraId="04A18E8B" w14:textId="1E4CAA46" w:rsidR="0074758D" w:rsidRDefault="0074758D" w:rsidP="003450F7">
      <w:r>
        <w:t xml:space="preserve">Or </w:t>
      </w:r>
      <w:r w:rsidR="00A91AEE">
        <w:t>on peut rencontrer un autre type d’écoulement</w:t>
      </w:r>
      <w:r w:rsidR="00944B82">
        <w:t xml:space="preserve"> dans une </w:t>
      </w:r>
      <w:r w:rsidR="00337D0E">
        <w:t>ouverture :</w:t>
      </w:r>
      <w:r w:rsidR="00A91AEE">
        <w:t xml:space="preserve"> </w:t>
      </w:r>
      <w:r w:rsidR="00A91AEE" w:rsidRPr="00A91AEE">
        <w:rPr>
          <w:b/>
          <w:bCs/>
        </w:rPr>
        <w:t>l’écoulement purement visqueux</w:t>
      </w:r>
      <w:r w:rsidR="00A91AEE" w:rsidRPr="00A91AEE">
        <w:t>.</w:t>
      </w:r>
      <w:r w:rsidR="00A91AEE">
        <w:t xml:space="preserve"> C’est typiquement l’écoulement qui se produirait dans une fissure. L’espace de la fissure agirait alors comme une conduite, l’écoulement serait semblable à un écoulement de Poiseuille pour lequel </w:t>
      </w:r>
      <m:oMath>
        <m:r>
          <w:rPr>
            <w:rFonts w:ascii="Cambria Math" w:hAnsi="Cambria Math"/>
          </w:rPr>
          <m:t>n=1</m:t>
        </m:r>
      </m:oMath>
      <w:r w:rsidR="00A91AEE">
        <w:t>.</w:t>
      </w:r>
    </w:p>
    <w:p w14:paraId="680124D0" w14:textId="6ACECE72" w:rsidR="00A91AEE" w:rsidRDefault="00944B82" w:rsidP="006A3B75">
      <w:pPr>
        <w:jc w:val="center"/>
      </w:pPr>
      <w:r>
        <w:rPr>
          <w:noProof/>
        </w:rPr>
        <w:drawing>
          <wp:inline distT="0" distB="0" distL="0" distR="0" wp14:anchorId="2969155C" wp14:editId="5F7D49F3">
            <wp:extent cx="2621472" cy="839337"/>
            <wp:effectExtent l="0" t="0" r="7620" b="0"/>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26597" cy="840978"/>
                    </a:xfrm>
                    <a:prstGeom prst="rect">
                      <a:avLst/>
                    </a:prstGeom>
                    <a:noFill/>
                    <a:ln>
                      <a:noFill/>
                    </a:ln>
                  </pic:spPr>
                </pic:pic>
              </a:graphicData>
            </a:graphic>
          </wp:inline>
        </w:drawing>
      </w:r>
    </w:p>
    <w:p w14:paraId="284DBD48" w14:textId="58D95D2A" w:rsidR="00A91AEE" w:rsidRDefault="00A91AEE" w:rsidP="003450F7">
      <w:r>
        <w:t xml:space="preserve">Dans la réalité, particulièrement si on doit prendre une multitude d’ouvertures en parallèle, on observe souvent une valeur de </w:t>
      </w:r>
      <m:oMath>
        <m:r>
          <w:rPr>
            <w:rFonts w:ascii="Cambria Math" w:hAnsi="Cambria Math"/>
          </w:rPr>
          <m:t>n</m:t>
        </m:r>
      </m:oMath>
      <w:r>
        <w:t xml:space="preserve"> située entre </w:t>
      </w:r>
      <m:oMath>
        <m:r>
          <w:rPr>
            <w:rFonts w:ascii="Cambria Math" w:hAnsi="Cambria Math"/>
          </w:rPr>
          <m:t>0.5</m:t>
        </m:r>
      </m:oMath>
      <w:r>
        <w:t xml:space="preserve"> et </w:t>
      </w:r>
      <m:oMath>
        <m:r>
          <w:rPr>
            <w:rFonts w:ascii="Cambria Math" w:hAnsi="Cambria Math"/>
          </w:rPr>
          <m:t>1</m:t>
        </m:r>
      </m:oMath>
      <w:r>
        <w:t xml:space="preserve">. Les valeurs de </w:t>
      </w:r>
      <m:oMath>
        <m:r>
          <w:rPr>
            <w:rFonts w:ascii="Cambria Math" w:hAnsi="Cambria Math"/>
          </w:rPr>
          <m:t>K</m:t>
        </m:r>
      </m:oMath>
      <w:r>
        <w:t xml:space="preserve"> et de </w:t>
      </w:r>
      <m:oMath>
        <m:r>
          <w:rPr>
            <w:rFonts w:ascii="Cambria Math" w:hAnsi="Cambria Math"/>
          </w:rPr>
          <m:t>n</m:t>
        </m:r>
      </m:oMath>
      <w:r>
        <w:t xml:space="preserve"> peuvent s’obtenir expérimentalement, </w:t>
      </w:r>
      <w:r w:rsidRPr="003450F7">
        <w:t>soit lors d’un test d’infiltrométrie (perméabilité de la façade), soit lors de tests normés pour les bouches de ventilation (ancienne norme NF E 51-700).</w:t>
      </w:r>
    </w:p>
    <w:p w14:paraId="26577B9A" w14:textId="387C7F8C" w:rsidR="00C63212" w:rsidRDefault="0069699C">
      <w:pPr>
        <w:suppressAutoHyphens w:val="0"/>
        <w:spacing w:after="0" w:line="240" w:lineRule="auto"/>
        <w:jc w:val="left"/>
      </w:pPr>
      <w:r>
        <w:br w:type="page"/>
      </w:r>
    </w:p>
    <w:p w14:paraId="73511A5C" w14:textId="77777777" w:rsidR="003450F7" w:rsidRPr="003450F7" w:rsidRDefault="003450F7" w:rsidP="003450F7"/>
    <w:p w14:paraId="7814FA9B" w14:textId="017314D4" w:rsidR="003450F7" w:rsidRDefault="00C63212" w:rsidP="006A7B61">
      <w:pPr>
        <w:pStyle w:val="Titre1"/>
      </w:pPr>
      <w:bookmarkStart w:id="9" w:name="_Toc230776490"/>
      <w:r>
        <w:t xml:space="preserve">Mécanismes de la </w:t>
      </w:r>
      <w:r w:rsidR="000A1107">
        <w:t>ventilation</w:t>
      </w:r>
      <w:r>
        <w:t xml:space="preserve"> naturelle</w:t>
      </w:r>
      <w:bookmarkEnd w:id="9"/>
    </w:p>
    <w:p w14:paraId="0EB2FC9E" w14:textId="24805474" w:rsidR="00CF4804" w:rsidRDefault="00CF4804" w:rsidP="00CF4804">
      <w:r>
        <w:t xml:space="preserve">Dans cette section, nous allons nous intéresser à l’application des équations définies précédemment à des configurations de ventilation naturelle très simplifiés. La simplicité des cas présentés ici tient du fait que les </w:t>
      </w:r>
      <w:r w:rsidR="0045361C">
        <w:t>bâtiments</w:t>
      </w:r>
      <w:r>
        <w:t xml:space="preserve"> ventilés seront exclusivement des volumes non partitionnés (pièces uniques).</w:t>
      </w:r>
    </w:p>
    <w:p w14:paraId="503897C5" w14:textId="43656553" w:rsidR="00CF4804" w:rsidRDefault="00CF4804" w:rsidP="00CF4804">
      <w:r>
        <w:t xml:space="preserve">On distingue 4 configurations de ventilation naturelle, </w:t>
      </w:r>
      <w:r w:rsidR="00B02286">
        <w:t>selon</w:t>
      </w:r>
      <w:r>
        <w:t> :</w:t>
      </w:r>
    </w:p>
    <w:p w14:paraId="27C09CBF" w14:textId="1D3B9BAA" w:rsidR="00CF4804" w:rsidRDefault="00B02286" w:rsidP="00103011">
      <w:pPr>
        <w:pStyle w:val="Paragraphedeliste"/>
        <w:numPr>
          <w:ilvl w:val="0"/>
          <w:numId w:val="5"/>
        </w:numPr>
      </w:pPr>
      <w:r>
        <w:t>La nature de la force motrice de l’écoulement</w:t>
      </w:r>
      <w:r w:rsidR="00CF4804">
        <w:t> : le vent</w:t>
      </w:r>
      <w:r w:rsidR="009C11F2">
        <w:t xml:space="preserve"> (ventilation due au vent)</w:t>
      </w:r>
      <w:r w:rsidR="00CF4804">
        <w:t xml:space="preserve"> ou les effets thermique</w:t>
      </w:r>
      <w:r w:rsidR="009C11F2">
        <w:t xml:space="preserve"> (tirage thermique)</w:t>
      </w:r>
    </w:p>
    <w:p w14:paraId="6B11DAA7" w14:textId="7C4B02C8" w:rsidR="00CF4804" w:rsidRDefault="00B02286" w:rsidP="00103011">
      <w:pPr>
        <w:pStyle w:val="Paragraphedeliste"/>
        <w:numPr>
          <w:ilvl w:val="0"/>
          <w:numId w:val="5"/>
        </w:numPr>
      </w:pPr>
      <w:r>
        <w:t>Le nombre d’ouvertures</w:t>
      </w:r>
      <w:r w:rsidR="009C11F2">
        <w:t> : 1 ouverture (mono-orienté) ou plusieurs ouvertures (traversant).</w:t>
      </w:r>
    </w:p>
    <w:p w14:paraId="1CC57B3A" w14:textId="22A39DC2" w:rsidR="00CF4804" w:rsidRDefault="009C11F2" w:rsidP="006A7B61">
      <w:pPr>
        <w:pStyle w:val="Titre2"/>
      </w:pPr>
      <w:bookmarkStart w:id="10" w:name="_Toc230776491"/>
      <w:r>
        <w:t>Ventilation</w:t>
      </w:r>
      <w:r w:rsidR="006A7B61">
        <w:t xml:space="preserve"> tranversante</w:t>
      </w:r>
      <w:r>
        <w:t xml:space="preserve"> due au vent</w:t>
      </w:r>
      <w:bookmarkEnd w:id="10"/>
    </w:p>
    <w:p w14:paraId="04516970" w14:textId="539DA10E" w:rsidR="0069699C" w:rsidRDefault="00CE7769" w:rsidP="00362223">
      <w:r>
        <w:t xml:space="preserve">Dans cette configuration, le vent </w:t>
      </w:r>
      <w:r w:rsidR="0045361C">
        <w:t>exerce une pression inhomogène entre les différentes parois du bâtiment. En plaçant des ouvertures sur deux parois, on profite du différentiel de pression exercé par le vent pour mettre en mouvement un écoulement.</w:t>
      </w:r>
    </w:p>
    <w:p w14:paraId="555F22EE" w14:textId="3AFE60A0" w:rsidR="00362223" w:rsidRPr="0069699C" w:rsidRDefault="00362223" w:rsidP="0069699C">
      <w:pPr>
        <w:jc w:val="center"/>
      </w:pPr>
      <w:r>
        <w:rPr>
          <w:noProof/>
        </w:rPr>
        <w:drawing>
          <wp:inline distT="0" distB="0" distL="0" distR="0" wp14:anchorId="5F366F14" wp14:editId="4B0EBD23">
            <wp:extent cx="3111632" cy="1348022"/>
            <wp:effectExtent l="0" t="0" r="0" b="508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39380" cy="1360043"/>
                    </a:xfrm>
                    <a:prstGeom prst="rect">
                      <a:avLst/>
                    </a:prstGeom>
                    <a:noFill/>
                    <a:ln>
                      <a:noFill/>
                    </a:ln>
                  </pic:spPr>
                </pic:pic>
              </a:graphicData>
            </a:graphic>
          </wp:inline>
        </w:drawing>
      </w:r>
    </w:p>
    <w:p w14:paraId="763DF0A7" w14:textId="07CCECE7" w:rsidR="000214A2" w:rsidRDefault="00583D07" w:rsidP="00583D07">
      <w:pPr>
        <w:pStyle w:val="Titre3"/>
      </w:pPr>
      <w:r>
        <w:t>Calcul du débit de ventilation</w:t>
      </w:r>
    </w:p>
    <w:p w14:paraId="28195957" w14:textId="03CF2CDA" w:rsidR="00583D07" w:rsidRDefault="00AC727B" w:rsidP="00362223">
      <w:r>
        <w:t>Soit la configuration ci-dessous :</w:t>
      </w:r>
    </w:p>
    <w:p w14:paraId="4C531278" w14:textId="2E6455E9" w:rsidR="00362223" w:rsidRPr="00583D07" w:rsidRDefault="004E3C66" w:rsidP="00362223">
      <w:pPr>
        <w:jc w:val="center"/>
        <w:rPr>
          <w:noProof/>
          <w:lang w:eastAsia="fr-FR"/>
        </w:rPr>
      </w:pPr>
      <w:r>
        <w:rPr>
          <w:noProof/>
        </w:rPr>
        <w:drawing>
          <wp:inline distT="0" distB="0" distL="0" distR="0" wp14:anchorId="58B242BA" wp14:editId="11165E58">
            <wp:extent cx="3439262" cy="1492370"/>
            <wp:effectExtent l="0" t="0" r="8890" b="0"/>
            <wp:docPr id="58"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51208" cy="1497553"/>
                    </a:xfrm>
                    <a:prstGeom prst="rect">
                      <a:avLst/>
                    </a:prstGeom>
                    <a:noFill/>
                    <a:ln>
                      <a:noFill/>
                    </a:ln>
                  </pic:spPr>
                </pic:pic>
              </a:graphicData>
            </a:graphic>
          </wp:inline>
        </w:drawing>
      </w:r>
    </w:p>
    <w:p w14:paraId="66BA3C0C" w14:textId="18FFB920" w:rsidR="001C22CF" w:rsidRDefault="00E23F3F" w:rsidP="00AB7E00">
      <w:r>
        <w:t>Les pressions exercées par le vent sur les parois sont calculé</w:t>
      </w:r>
      <w:r w:rsidR="001C22CF">
        <w:t>e</w:t>
      </w:r>
      <w:r>
        <w:t>s part</w:t>
      </w:r>
      <w:r w:rsidR="00AB7E00">
        <w:t>ir des coefficients de pression</w:t>
      </w:r>
      <w:r>
        <w:t xml:space="preserve"> </w:t>
      </w:r>
      <m:oMath>
        <m:sSub>
          <m:sSubPr>
            <m:ctrlPr>
              <w:rPr>
                <w:rFonts w:ascii="Cambria Math" w:hAnsi="Cambria Math"/>
                <w:i/>
              </w:rPr>
            </m:ctrlPr>
          </m:sSubPr>
          <m:e>
            <m:r>
              <w:rPr>
                <w:rFonts w:ascii="Cambria Math" w:hAnsi="Cambria Math"/>
              </w:rPr>
              <m:t>c</m:t>
            </m:r>
          </m:e>
          <m:sub>
            <m:r>
              <w:rPr>
                <w:rFonts w:ascii="Cambria Math" w:hAnsi="Cambria Math"/>
              </w:rPr>
              <m:t>p1</m:t>
            </m:r>
          </m:sub>
        </m:sSub>
      </m:oMath>
      <w:r>
        <w:t xml:space="preserve"> et </w:t>
      </w:r>
      <m:oMath>
        <m:sSub>
          <m:sSubPr>
            <m:ctrlPr>
              <w:rPr>
                <w:rFonts w:ascii="Cambria Math" w:hAnsi="Cambria Math"/>
                <w:i/>
              </w:rPr>
            </m:ctrlPr>
          </m:sSubPr>
          <m:e>
            <m:r>
              <w:rPr>
                <w:rFonts w:ascii="Cambria Math" w:hAnsi="Cambria Math"/>
              </w:rPr>
              <m:t>c</m:t>
            </m:r>
          </m:e>
          <m:sub>
            <m:r>
              <w:rPr>
                <w:rFonts w:ascii="Cambria Math" w:hAnsi="Cambria Math"/>
              </w:rPr>
              <m:t>p2</m:t>
            </m:r>
          </m:sub>
        </m:sSub>
        <m:r>
          <w:rPr>
            <w:rFonts w:ascii="Cambria Math" w:hAnsi="Cambria Math"/>
          </w:rPr>
          <m:t> </m:t>
        </m:r>
      </m:oMath>
      <w:r w:rsidR="001C22CF">
        <w:t>:</w:t>
      </w:r>
    </w:p>
    <w:p w14:paraId="009E19D5" w14:textId="6D5F8E23" w:rsidR="001C22CF" w:rsidRDefault="006F3CD2" w:rsidP="00AB7E00">
      <m:oMathPara>
        <m:oMath>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p1</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ρ</m:t>
                  </m:r>
                  <m:sSubSup>
                    <m:sSubSupPr>
                      <m:ctrlPr>
                        <w:rPr>
                          <w:rFonts w:ascii="Cambria Math" w:hAnsi="Cambria Math"/>
                          <w:i/>
                        </w:rPr>
                      </m:ctrlPr>
                    </m:sSubSupPr>
                    <m:e>
                      <m:r>
                        <w:rPr>
                          <w:rFonts w:ascii="Cambria Math" w:hAnsi="Cambria Math"/>
                        </w:rPr>
                        <m:t>v</m:t>
                      </m:r>
                    </m:e>
                    <m:sub>
                      <m:r>
                        <w:rPr>
                          <w:rFonts w:ascii="Cambria Math" w:hAnsi="Cambria Math"/>
                        </w:rPr>
                        <m:t>0</m:t>
                      </m:r>
                    </m:sub>
                    <m:sup>
                      <m:r>
                        <w:rPr>
                          <w:rFonts w:ascii="Cambria Math" w:hAnsi="Cambria Math"/>
                        </w:rPr>
                        <m:t>2</m:t>
                      </m:r>
                    </m:sup>
                  </m:sSubSup>
                </m:e>
                <m:e>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p2</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ρ</m:t>
                  </m:r>
                  <m:sSubSup>
                    <m:sSubSupPr>
                      <m:ctrlPr>
                        <w:rPr>
                          <w:rFonts w:ascii="Cambria Math" w:hAnsi="Cambria Math"/>
                          <w:i/>
                        </w:rPr>
                      </m:ctrlPr>
                    </m:sSubSupPr>
                    <m:e>
                      <m:r>
                        <w:rPr>
                          <w:rFonts w:ascii="Cambria Math" w:hAnsi="Cambria Math"/>
                        </w:rPr>
                        <m:t>v</m:t>
                      </m:r>
                    </m:e>
                    <m:sub>
                      <m:r>
                        <w:rPr>
                          <w:rFonts w:ascii="Cambria Math" w:hAnsi="Cambria Math"/>
                        </w:rPr>
                        <m:t>0</m:t>
                      </m:r>
                    </m:sub>
                    <m:sup>
                      <m:r>
                        <w:rPr>
                          <w:rFonts w:ascii="Cambria Math" w:hAnsi="Cambria Math"/>
                        </w:rPr>
                        <m:t>2</m:t>
                      </m:r>
                    </m:sup>
                  </m:sSubSup>
                </m:e>
              </m:eqArr>
            </m:e>
          </m:d>
        </m:oMath>
      </m:oMathPara>
    </w:p>
    <w:p w14:paraId="0FA8F252" w14:textId="5D58FB5E" w:rsidR="00AC727B" w:rsidRDefault="00AC727B" w:rsidP="00AB7E00">
      <w:r>
        <w:t>La différence de pression entre les deux ouvertures (hors effets thermiques) vaut :</w:t>
      </w:r>
    </w:p>
    <w:p w14:paraId="0928427E" w14:textId="39CAC10B" w:rsidR="00AC727B" w:rsidRDefault="00AC727B" w:rsidP="000214A2">
      <w:r>
        <w:tab/>
      </w:r>
      <m:oMath>
        <m:r>
          <m:rPr>
            <m:sty m:val="p"/>
          </m:rPr>
          <w:rPr>
            <w:rFonts w:ascii="Cambria Math" w:hAnsi="Cambria Math"/>
          </w:rPr>
          <m:t>Δ</m:t>
        </m:r>
        <m:r>
          <w:rPr>
            <w:rFonts w:ascii="Cambria Math" w:hAnsi="Cambria Math"/>
          </w:rPr>
          <m:t>p=</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p1</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ρ</m:t>
        </m:r>
        <m:sSubSup>
          <m:sSubSupPr>
            <m:ctrlPr>
              <w:rPr>
                <w:rFonts w:ascii="Cambria Math" w:hAnsi="Cambria Math"/>
                <w:i/>
              </w:rPr>
            </m:ctrlPr>
          </m:sSubSupPr>
          <m:e>
            <m:r>
              <w:rPr>
                <w:rFonts w:ascii="Cambria Math" w:hAnsi="Cambria Math"/>
              </w:rPr>
              <m:t>v</m:t>
            </m:r>
          </m:e>
          <m:sub>
            <m:r>
              <w:rPr>
                <w:rFonts w:ascii="Cambria Math" w:hAnsi="Cambria Math"/>
              </w:rPr>
              <m:t>0</m:t>
            </m:r>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p2</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ρ</m:t>
        </m:r>
        <m:sSubSup>
          <m:sSubSupPr>
            <m:ctrlPr>
              <w:rPr>
                <w:rFonts w:ascii="Cambria Math" w:hAnsi="Cambria Math"/>
                <w:i/>
              </w:rPr>
            </m:ctrlPr>
          </m:sSubSupPr>
          <m:e>
            <m:r>
              <w:rPr>
                <w:rFonts w:ascii="Cambria Math" w:hAnsi="Cambria Math"/>
              </w:rPr>
              <m:t>v</m:t>
            </m:r>
          </m:e>
          <m:sub>
            <m:r>
              <w:rPr>
                <w:rFonts w:ascii="Cambria Math" w:hAnsi="Cambria Math"/>
              </w:rPr>
              <m:t>0</m:t>
            </m:r>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p2</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ρ</m:t>
        </m:r>
        <m:sSubSup>
          <m:sSubSupPr>
            <m:ctrlPr>
              <w:rPr>
                <w:rFonts w:ascii="Cambria Math" w:hAnsi="Cambria Math"/>
                <w:i/>
              </w:rPr>
            </m:ctrlPr>
          </m:sSubSupPr>
          <m:e>
            <m:r>
              <w:rPr>
                <w:rFonts w:ascii="Cambria Math" w:hAnsi="Cambria Math"/>
              </w:rPr>
              <m:t>v</m:t>
            </m:r>
          </m:e>
          <m:sub>
            <m:r>
              <w:rPr>
                <w:rFonts w:ascii="Cambria Math" w:hAnsi="Cambria Math"/>
              </w:rPr>
              <m:t>0</m:t>
            </m:r>
          </m:sub>
          <m:sup>
            <m:r>
              <w:rPr>
                <w:rFonts w:ascii="Cambria Math" w:hAnsi="Cambria Math"/>
              </w:rPr>
              <m:t>2</m:t>
            </m:r>
          </m:sup>
        </m:sSubSup>
      </m:oMath>
    </w:p>
    <w:p w14:paraId="5829F0DE" w14:textId="533FCFE2" w:rsidR="00CA154D" w:rsidRDefault="00CA154D" w:rsidP="000214A2">
      <w:r>
        <w:lastRenderedPageBreak/>
        <w:t xml:space="preserve">On </w:t>
      </w:r>
      <w:r w:rsidR="00923F3D">
        <w:t xml:space="preserve">est en présence d’une configuration comprenant deux ouvertures en série, soumis à une différence de pression </w:t>
      </w:r>
      <m:oMath>
        <m:r>
          <m:rPr>
            <m:sty m:val="p"/>
          </m:rPr>
          <w:rPr>
            <w:rFonts w:ascii="Cambria Math" w:hAnsi="Cambria Math"/>
          </w:rPr>
          <m:t>Δ</m:t>
        </m:r>
        <m:r>
          <w:rPr>
            <w:rFonts w:ascii="Cambria Math" w:hAnsi="Cambria Math"/>
          </w:rPr>
          <m:t>p</m:t>
        </m:r>
      </m:oMath>
      <w:r w:rsidR="00923F3D">
        <w:t xml:space="preserve">. Cette configuration a été vue en prérequie. Dans ce cas, </w:t>
      </w:r>
      <m:oMath>
        <m:sSub>
          <m:sSubPr>
            <m:ctrlPr>
              <w:rPr>
                <w:rFonts w:ascii="Cambria Math" w:hAnsi="Cambria Math"/>
                <w:i/>
              </w:rPr>
            </m:ctrlPr>
          </m:sSubPr>
          <m:e>
            <m:r>
              <w:rPr>
                <w:rFonts w:ascii="Cambria Math" w:hAnsi="Cambria Math"/>
              </w:rPr>
              <m:t>Q</m:t>
            </m:r>
          </m:e>
          <m:sub>
            <m:r>
              <w:rPr>
                <w:rFonts w:ascii="Cambria Math" w:hAnsi="Cambria Math"/>
              </w:rPr>
              <m:t>v</m:t>
            </m:r>
          </m:sub>
        </m:sSub>
        <m:r>
          <w:rPr>
            <w:rFonts w:ascii="Cambria Math" w:hAnsi="Cambria Math"/>
          </w:rPr>
          <m:t>=</m:t>
        </m:r>
        <m:sSup>
          <m:sSupPr>
            <m:ctrlPr>
              <w:rPr>
                <w:rFonts w:ascii="Cambria Math" w:hAnsi="Cambria Math"/>
                <w:i/>
              </w:rPr>
            </m:ctrlPr>
          </m:sSupPr>
          <m:e>
            <m:r>
              <w:rPr>
                <w:rFonts w:ascii="Cambria Math" w:hAnsi="Cambria Math"/>
              </w:rPr>
              <m:t>S</m:t>
            </m:r>
          </m:e>
          <m:sup>
            <m:r>
              <m:rPr>
                <m:nor/>
              </m:rPr>
              <w:rPr>
                <w:rFonts w:ascii="Cambria Math" w:hAnsi="Cambria Math"/>
              </w:rPr>
              <m:t>*</m:t>
            </m:r>
          </m:sup>
        </m:sSup>
        <m:r>
          <w:rPr>
            <w:rFonts w:ascii="Cambria Math" w:hAnsi="Cambria Math"/>
          </w:rPr>
          <m:t>⋅v</m:t>
        </m:r>
      </m:oMath>
      <w:r w:rsidR="00923F3D">
        <w:t xml:space="preserve"> avec :</w:t>
      </w:r>
    </w:p>
    <w:p w14:paraId="444473D2" w14:textId="1DB392CF" w:rsidR="00923F3D" w:rsidRDefault="00923F3D" w:rsidP="00923F3D">
      <w:pPr>
        <w:ind w:firstLine="708"/>
      </w:pPr>
      <m:oMath>
        <m:r>
          <w:rPr>
            <w:rFonts w:ascii="Cambria Math" w:hAnsi="Cambria Math"/>
          </w:rPr>
          <m:t>v=</m:t>
        </m:r>
        <m:rad>
          <m:radPr>
            <m:degHide m:val="1"/>
            <m:ctrlPr>
              <w:rPr>
                <w:rFonts w:ascii="Cambria Math" w:hAnsi="Cambria Math"/>
                <w:i/>
              </w:rPr>
            </m:ctrlPr>
          </m:radPr>
          <m:deg/>
          <m:e>
            <m:f>
              <m:fPr>
                <m:ctrlPr>
                  <w:rPr>
                    <w:rFonts w:ascii="Cambria Math" w:hAnsi="Cambria Math"/>
                    <w:i/>
                  </w:rPr>
                </m:ctrlPr>
              </m:fPr>
              <m:num>
                <m:r>
                  <w:rPr>
                    <w:rFonts w:ascii="Cambria Math" w:hAnsi="Cambria Math"/>
                  </w:rPr>
                  <m:t>2</m:t>
                </m:r>
                <m:r>
                  <m:rPr>
                    <m:sty m:val="p"/>
                  </m:rPr>
                  <w:rPr>
                    <w:rFonts w:ascii="Cambria Math" w:hAnsi="Cambria Math"/>
                  </w:rPr>
                  <m:t>Δ</m:t>
                </m:r>
                <m:r>
                  <w:rPr>
                    <w:rFonts w:ascii="Cambria Math" w:hAnsi="Cambria Math"/>
                  </w:rPr>
                  <m:t>p</m:t>
                </m:r>
              </m:num>
              <m:den>
                <m:r>
                  <w:rPr>
                    <w:rFonts w:ascii="Cambria Math" w:hAnsi="Cambria Math"/>
                  </w:rPr>
                  <m:t>ρ</m:t>
                </m:r>
              </m:den>
            </m:f>
          </m:e>
        </m:rad>
        <m:r>
          <w:rPr>
            <w:rFonts w:ascii="Cambria Math" w:hAnsi="Cambria Math"/>
          </w:rPr>
          <m:t>=</m:t>
        </m:r>
        <m:rad>
          <m:radPr>
            <m:degHide m:val="1"/>
            <m:ctrlPr>
              <w:rPr>
                <w:rFonts w:ascii="Cambria Math" w:hAnsi="Cambria Math"/>
                <w:i/>
              </w:rPr>
            </m:ctrlPr>
          </m:radPr>
          <m:deg/>
          <m:e>
            <m:sSub>
              <m:sSubPr>
                <m:ctrlPr>
                  <w:rPr>
                    <w:rFonts w:ascii="Cambria Math" w:hAnsi="Cambria Math"/>
                    <w:i/>
                  </w:rPr>
                </m:ctrlPr>
              </m:sSubPr>
              <m:e>
                <m:r>
                  <w:rPr>
                    <w:rFonts w:ascii="Cambria Math" w:hAnsi="Cambria Math"/>
                  </w:rPr>
                  <m:t>c</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p2</m:t>
                </m:r>
              </m:sub>
            </m:sSub>
          </m:e>
        </m:rad>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0</m:t>
            </m:r>
          </m:sub>
        </m:sSub>
      </m:oMath>
      <w:r>
        <w:t xml:space="preserve"> </w:t>
      </w:r>
    </w:p>
    <w:p w14:paraId="0D13C0F4" w14:textId="5CCAA5E9" w:rsidR="00923F3D" w:rsidRDefault="006F3CD2" w:rsidP="00923F3D">
      <w:pPr>
        <w:ind w:firstLine="708"/>
      </w:pPr>
      <m:oMath>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S</m:t>
                </m:r>
              </m:e>
              <m:sup>
                <m:r>
                  <w:rPr>
                    <w:rFonts w:ascii="Cambria Math" w:hAnsi="Cambria Math"/>
                  </w:rPr>
                  <m:t>*2</m:t>
                </m:r>
              </m:sup>
            </m:sSup>
          </m:den>
        </m:f>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1</m:t>
                </m:r>
              </m:num>
              <m:den>
                <m:sSubSup>
                  <m:sSubSupPr>
                    <m:ctrlPr>
                      <w:rPr>
                        <w:rFonts w:ascii="Cambria Math" w:hAnsi="Cambria Math"/>
                        <w:i/>
                      </w:rPr>
                    </m:ctrlPr>
                  </m:sSubSupPr>
                  <m:e>
                    <m:r>
                      <w:rPr>
                        <w:rFonts w:ascii="Cambria Math" w:hAnsi="Cambria Math"/>
                      </w:rPr>
                      <m:t>S</m:t>
                    </m:r>
                  </m:e>
                  <m:sub>
                    <m:r>
                      <w:rPr>
                        <w:rFonts w:ascii="Cambria Math" w:hAnsi="Cambria Math"/>
                      </w:rPr>
                      <m:t>1</m:t>
                    </m:r>
                  </m:sub>
                  <m:sup>
                    <m:r>
                      <m:rPr>
                        <m:nor/>
                      </m:rPr>
                      <w:rPr>
                        <w:rFonts w:ascii="Cambria Math" w:hAnsi="Cambria Math"/>
                      </w:rPr>
                      <m:t>*2</m:t>
                    </m:r>
                    <m:ctrlPr>
                      <w:rPr>
                        <w:rFonts w:ascii="Cambria Math" w:hAnsi="Cambria Math"/>
                      </w:rPr>
                    </m:ctrlPr>
                  </m:sup>
                </m:sSubSup>
              </m:den>
            </m:f>
            <m:r>
              <w:rPr>
                <w:rFonts w:ascii="Cambria Math" w:hAnsi="Cambria Math"/>
              </w:rPr>
              <m:t>+</m:t>
            </m:r>
            <m:f>
              <m:fPr>
                <m:ctrlPr>
                  <w:rPr>
                    <w:rFonts w:ascii="Cambria Math" w:hAnsi="Cambria Math"/>
                    <w:i/>
                  </w:rPr>
                </m:ctrlPr>
              </m:fPr>
              <m:num>
                <m:r>
                  <w:rPr>
                    <w:rFonts w:ascii="Cambria Math" w:hAnsi="Cambria Math"/>
                  </w:rPr>
                  <m:t>1</m:t>
                </m:r>
              </m:num>
              <m:den>
                <m:sSubSup>
                  <m:sSubSupPr>
                    <m:ctrlPr>
                      <w:rPr>
                        <w:rFonts w:ascii="Cambria Math" w:hAnsi="Cambria Math"/>
                        <w:i/>
                      </w:rPr>
                    </m:ctrlPr>
                  </m:sSubSupPr>
                  <m:e>
                    <m:r>
                      <w:rPr>
                        <w:rFonts w:ascii="Cambria Math" w:hAnsi="Cambria Math"/>
                      </w:rPr>
                      <m:t>S</m:t>
                    </m:r>
                  </m:e>
                  <m:sub>
                    <m:r>
                      <w:rPr>
                        <w:rFonts w:ascii="Cambria Math" w:hAnsi="Cambria Math"/>
                      </w:rPr>
                      <m:t>2</m:t>
                    </m:r>
                  </m:sub>
                  <m:sup>
                    <m:r>
                      <m:rPr>
                        <m:nor/>
                      </m:rPr>
                      <w:rPr>
                        <w:rFonts w:ascii="Cambria Math" w:hAnsi="Cambria Math"/>
                      </w:rPr>
                      <m:t>*2</m:t>
                    </m:r>
                    <m:ctrlPr>
                      <w:rPr>
                        <w:rFonts w:ascii="Cambria Math" w:hAnsi="Cambria Math"/>
                      </w:rPr>
                    </m:ctrlPr>
                  </m:sup>
                </m:sSubSup>
              </m:den>
            </m:f>
          </m:e>
        </m:d>
      </m:oMath>
      <w:r w:rsidR="00923F3D">
        <w:t xml:space="preserve"> </w:t>
      </w:r>
    </w:p>
    <w:p w14:paraId="106BCE4C" w14:textId="5C0A69C3" w:rsidR="00583D07" w:rsidRDefault="00AC727B" w:rsidP="000214A2">
      <w:r>
        <w:t>Le débit de ventilation dans la cavité a la forme</w:t>
      </w:r>
      <w:r w:rsidR="00AB7E00">
        <w:t xml:space="preserve"> suivante</w:t>
      </w:r>
      <w:r>
        <w:t> :</w:t>
      </w:r>
    </w:p>
    <w:p w14:paraId="64A905CB" w14:textId="045C8A3E" w:rsidR="00AC727B" w:rsidRDefault="00AC727B" w:rsidP="000214A2">
      <w:r>
        <w:tab/>
      </w:r>
      <m:oMath>
        <m:sSub>
          <m:sSubPr>
            <m:ctrlPr>
              <w:rPr>
                <w:rFonts w:ascii="Cambria Math" w:hAnsi="Cambria Math"/>
                <w:i/>
              </w:rPr>
            </m:ctrlPr>
          </m:sSubPr>
          <m:e>
            <m:r>
              <w:rPr>
                <w:rFonts w:ascii="Cambria Math" w:hAnsi="Cambria Math"/>
              </w:rPr>
              <m:t>Q</m:t>
            </m:r>
          </m:e>
          <m:sub>
            <m:r>
              <w:rPr>
                <w:rFonts w:ascii="Cambria Math" w:hAnsi="Cambria Math"/>
              </w:rPr>
              <m:t>v</m:t>
            </m:r>
          </m:sub>
        </m:sSub>
        <m:r>
          <w:rPr>
            <w:rFonts w:ascii="Cambria Math" w:hAnsi="Cambria Math"/>
          </w:rPr>
          <m:t>=</m:t>
        </m:r>
        <m:sSup>
          <m:sSupPr>
            <m:ctrlPr>
              <w:rPr>
                <w:rFonts w:ascii="Cambria Math" w:hAnsi="Cambria Math"/>
                <w:i/>
              </w:rPr>
            </m:ctrlPr>
          </m:sSupPr>
          <m:e>
            <m:r>
              <w:rPr>
                <w:rFonts w:ascii="Cambria Math" w:hAnsi="Cambria Math"/>
              </w:rPr>
              <m:t>S</m:t>
            </m:r>
          </m:e>
          <m:sup>
            <m:r>
              <m:rPr>
                <m:nor/>
              </m:rPr>
              <w:rPr>
                <w:rFonts w:ascii="Cambria Math" w:hAnsi="Cambria Math"/>
              </w:rPr>
              <m:t>*</m:t>
            </m:r>
          </m:sup>
        </m:sSup>
        <m:r>
          <w:rPr>
            <w:rFonts w:ascii="Cambria Math" w:hAnsi="Cambria Math"/>
          </w:rPr>
          <m:t>⋅v=</m:t>
        </m:r>
        <m:sSup>
          <m:sSupPr>
            <m:ctrlPr>
              <w:rPr>
                <w:rFonts w:ascii="Cambria Math" w:hAnsi="Cambria Math"/>
                <w:i/>
              </w:rPr>
            </m:ctrlPr>
          </m:sSupPr>
          <m:e>
            <m:d>
              <m:dPr>
                <m:begChr m:val="["/>
                <m:endChr m:val="]"/>
                <m:ctrlPr>
                  <w:rPr>
                    <w:rFonts w:ascii="Cambria Math" w:hAnsi="Cambria Math"/>
                    <w:i/>
                  </w:rPr>
                </m:ctrlPr>
              </m:dPr>
              <m:e>
                <m:f>
                  <m:fPr>
                    <m:ctrlPr>
                      <w:rPr>
                        <w:rFonts w:ascii="Cambria Math" w:hAnsi="Cambria Math"/>
                        <w:i/>
                      </w:rPr>
                    </m:ctrlPr>
                  </m:fPr>
                  <m:num>
                    <m:r>
                      <w:rPr>
                        <w:rFonts w:ascii="Cambria Math" w:hAnsi="Cambria Math"/>
                      </w:rPr>
                      <m:t>1</m:t>
                    </m:r>
                  </m:num>
                  <m:den>
                    <m:sSubSup>
                      <m:sSubSupPr>
                        <m:ctrlPr>
                          <w:rPr>
                            <w:rFonts w:ascii="Cambria Math" w:hAnsi="Cambria Math"/>
                            <w:i/>
                          </w:rPr>
                        </m:ctrlPr>
                      </m:sSubSupPr>
                      <m:e>
                        <m:r>
                          <w:rPr>
                            <w:rFonts w:ascii="Cambria Math" w:hAnsi="Cambria Math"/>
                          </w:rPr>
                          <m:t>S</m:t>
                        </m:r>
                      </m:e>
                      <m:sub>
                        <m:r>
                          <w:rPr>
                            <w:rFonts w:ascii="Cambria Math" w:hAnsi="Cambria Math"/>
                          </w:rPr>
                          <m:t>1</m:t>
                        </m:r>
                      </m:sub>
                      <m:sup>
                        <m:r>
                          <m:rPr>
                            <m:nor/>
                          </m:rPr>
                          <w:rPr>
                            <w:rFonts w:ascii="Cambria Math" w:hAnsi="Cambria Math"/>
                          </w:rPr>
                          <m:t>*2</m:t>
                        </m:r>
                        <m:ctrlPr>
                          <w:rPr>
                            <w:rFonts w:ascii="Cambria Math" w:hAnsi="Cambria Math"/>
                          </w:rPr>
                        </m:ctrlPr>
                      </m:sup>
                    </m:sSubSup>
                  </m:den>
                </m:f>
                <m:r>
                  <w:rPr>
                    <w:rFonts w:ascii="Cambria Math" w:hAnsi="Cambria Math"/>
                  </w:rPr>
                  <m:t>+</m:t>
                </m:r>
                <m:f>
                  <m:fPr>
                    <m:ctrlPr>
                      <w:rPr>
                        <w:rFonts w:ascii="Cambria Math" w:hAnsi="Cambria Math"/>
                        <w:i/>
                      </w:rPr>
                    </m:ctrlPr>
                  </m:fPr>
                  <m:num>
                    <m:r>
                      <w:rPr>
                        <w:rFonts w:ascii="Cambria Math" w:hAnsi="Cambria Math"/>
                      </w:rPr>
                      <m:t>1</m:t>
                    </m:r>
                  </m:num>
                  <m:den>
                    <m:sSubSup>
                      <m:sSubSupPr>
                        <m:ctrlPr>
                          <w:rPr>
                            <w:rFonts w:ascii="Cambria Math" w:hAnsi="Cambria Math"/>
                            <w:i/>
                          </w:rPr>
                        </m:ctrlPr>
                      </m:sSubSupPr>
                      <m:e>
                        <m:r>
                          <w:rPr>
                            <w:rFonts w:ascii="Cambria Math" w:hAnsi="Cambria Math"/>
                          </w:rPr>
                          <m:t>S</m:t>
                        </m:r>
                      </m:e>
                      <m:sub>
                        <m:r>
                          <w:rPr>
                            <w:rFonts w:ascii="Cambria Math" w:hAnsi="Cambria Math"/>
                          </w:rPr>
                          <m:t>2</m:t>
                        </m:r>
                      </m:sub>
                      <m:sup>
                        <m:r>
                          <m:rPr>
                            <m:nor/>
                          </m:rPr>
                          <w:rPr>
                            <w:rFonts w:ascii="Cambria Math" w:hAnsi="Cambria Math"/>
                          </w:rPr>
                          <m:t>*2</m:t>
                        </m:r>
                        <m:ctrlPr>
                          <w:rPr>
                            <w:rFonts w:ascii="Cambria Math" w:hAnsi="Cambria Math"/>
                          </w:rPr>
                        </m:ctrlPr>
                      </m:sup>
                    </m:sSubSup>
                  </m:den>
                </m:f>
              </m:e>
            </m:d>
          </m:e>
          <m:sup>
            <m:r>
              <w:rPr>
                <w:rFonts w:ascii="Cambria Math" w:hAnsi="Cambria Math"/>
              </w:rPr>
              <m:t>-0.5</m:t>
            </m:r>
          </m:sup>
        </m:sSup>
        <m:r>
          <w:rPr>
            <w:rFonts w:ascii="Cambria Math" w:hAnsi="Cambria Math"/>
          </w:rPr>
          <m:t>⋅</m:t>
        </m:r>
        <m:rad>
          <m:radPr>
            <m:degHide m:val="1"/>
            <m:ctrlPr>
              <w:rPr>
                <w:rFonts w:ascii="Cambria Math" w:hAnsi="Cambria Math"/>
                <w:i/>
              </w:rPr>
            </m:ctrlPr>
          </m:radPr>
          <m:deg/>
          <m:e>
            <m:sSub>
              <m:sSubPr>
                <m:ctrlPr>
                  <w:rPr>
                    <w:rFonts w:ascii="Cambria Math" w:hAnsi="Cambria Math"/>
                    <w:i/>
                  </w:rPr>
                </m:ctrlPr>
              </m:sSubPr>
              <m:e>
                <m:r>
                  <w:rPr>
                    <w:rFonts w:ascii="Cambria Math" w:hAnsi="Cambria Math"/>
                  </w:rPr>
                  <m:t>c</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p2</m:t>
                </m:r>
              </m:sub>
            </m:sSub>
          </m:e>
        </m:rad>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0</m:t>
            </m:r>
          </m:sub>
        </m:sSub>
      </m:oMath>
    </w:p>
    <w:p w14:paraId="46B2AA5B" w14:textId="4DBAB8A5" w:rsidR="00AC727B" w:rsidRDefault="00923F3D" w:rsidP="00AC727B">
      <w:r>
        <w:t>On notera que</w:t>
      </w:r>
      <w:r w:rsidR="00AC727B">
        <w:t xml:space="preserve"> le débit de ventilation est </w:t>
      </w:r>
      <w:r w:rsidR="00AC727B" w:rsidRPr="001C22CF">
        <w:rPr>
          <w:b/>
          <w:bCs/>
        </w:rPr>
        <w:t xml:space="preserve">proportionnel à la </w:t>
      </w:r>
      <w:r w:rsidR="00F76346" w:rsidRPr="001C22CF">
        <w:rPr>
          <w:b/>
          <w:bCs/>
        </w:rPr>
        <w:t>vitesse du vent</w:t>
      </w:r>
      <w:r w:rsidR="00F76346">
        <w:t>.</w:t>
      </w:r>
    </w:p>
    <w:p w14:paraId="2B7BCFA7" w14:textId="2BA43101" w:rsidR="00F76346" w:rsidRDefault="00F76346" w:rsidP="00F76346">
      <w:pPr>
        <w:pStyle w:val="Titre3"/>
      </w:pPr>
      <w:r>
        <w:t>Considérations pratiques</w:t>
      </w:r>
    </w:p>
    <w:p w14:paraId="0F112E5F" w14:textId="20ED224C" w:rsidR="00F76346" w:rsidRDefault="00F76346" w:rsidP="00F76346">
      <w:r>
        <w:t xml:space="preserve">Pour assurer un débit de ventilation stable et maximal, il faut s’assurer que les ouvertures soient situées dans des zones où il y a peu de fluctuation du vent, et l’écoulement du vent est peu obstrué par les obstacles aux alentours. </w:t>
      </w:r>
    </w:p>
    <w:p w14:paraId="3934F469" w14:textId="1B99C907" w:rsidR="00F76346" w:rsidRDefault="00F76346" w:rsidP="00F76346">
      <w:pPr>
        <w:jc w:val="center"/>
      </w:pPr>
      <w:r w:rsidRPr="00F76346">
        <w:rPr>
          <w:noProof/>
          <w:lang w:eastAsia="fr-FR"/>
        </w:rPr>
        <w:drawing>
          <wp:inline distT="0" distB="0" distL="0" distR="0" wp14:anchorId="26887309" wp14:editId="59B0C832">
            <wp:extent cx="3311818" cy="1396369"/>
            <wp:effectExtent l="0" t="0" r="3175" b="0"/>
            <wp:docPr id="18" name="Image 18" descr="C:\Users\ddavid\Documents\Documents\Projets\2018-COCOVN\1909 Rapports\Rapport 4 Evaluation Debit\img\mecanismes\vent_2o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ddavid\Documents\Documents\Projets\2018-COCOVN\1909 Rapports\Rapport 4 Evaluation Debit\img\mecanismes\vent_2o_3.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18172" cy="1399048"/>
                    </a:xfrm>
                    <a:prstGeom prst="rect">
                      <a:avLst/>
                    </a:prstGeom>
                    <a:noFill/>
                    <a:ln>
                      <a:noFill/>
                    </a:ln>
                  </pic:spPr>
                </pic:pic>
              </a:graphicData>
            </a:graphic>
          </wp:inline>
        </w:drawing>
      </w:r>
    </w:p>
    <w:p w14:paraId="0D5417B1" w14:textId="33F57D1B" w:rsidR="00F76346" w:rsidRDefault="00F76346" w:rsidP="00F76346">
      <w:r>
        <w:t>Ainsi, dans l’image ci-dessus, la première configuration ne sera pas favorable pour la ventilation naturelle car la bouche de sortie se situe proche du bord d’attaque du toit du bâtiment, c’est-à-dire à l’endroit où les fluctuations sont maximales. La troisième configuration sera préférée, car elle dispose d’un système de tour à vent qui cherche à créer une dépression en hauteur, là où le vent est le moins obstrué par les bâtiments environnants.</w:t>
      </w:r>
    </w:p>
    <w:p w14:paraId="32BB6E3D" w14:textId="4137ECFE" w:rsidR="000214A2" w:rsidRDefault="00BD4ED1" w:rsidP="00BD4ED1">
      <w:pPr>
        <w:pStyle w:val="Titre2"/>
      </w:pPr>
      <w:bookmarkStart w:id="11" w:name="_Toc230776492"/>
      <w:r>
        <w:t>Tirage thermique, configuration traversante</w:t>
      </w:r>
      <w:bookmarkEnd w:id="11"/>
    </w:p>
    <w:p w14:paraId="4EDCF30E" w14:textId="1E168DE7" w:rsidR="00A50F6D" w:rsidRPr="00A50F6D" w:rsidRDefault="00A50F6D" w:rsidP="00A50F6D">
      <w:r>
        <w:t xml:space="preserve">La plupart des développements théoriques exposés ci-dessous sont issus de </w:t>
      </w:r>
      <w:r w:rsidRPr="002E7201">
        <w:t>l’ouvrage</w:t>
      </w:r>
      <w:r w:rsidRPr="00A50F6D">
        <w:rPr>
          <w:b/>
          <w:color w:val="A6A6A6" w:themeColor="background1" w:themeShade="A6"/>
        </w:rPr>
        <w:t xml:space="preserve"> </w:t>
      </w:r>
      <w:r w:rsidR="009269D0" w:rsidRPr="000E691C">
        <w:rPr>
          <w:rStyle w:val="CitationbibCar"/>
        </w:rPr>
        <w:fldChar w:fldCharType="begin"/>
      </w:r>
      <w:r w:rsidR="009269D0" w:rsidRPr="000E691C">
        <w:rPr>
          <w:rStyle w:val="CitationbibCar"/>
        </w:rPr>
        <w:instrText xml:space="preserve"> ADDIN ZOTERO_ITEM CSL_CITATION {"citationID":"9UxrJ814","properties":{"formattedCitation":"(Chenvidyakarn 2013)","plainCitation":"(Chenvidyakarn 2013)","noteIndex":0},"citationItems":[{"id":3185,"uris":["http://zotero.org/users/2545076/items/TP9XWM4C"],"itemData":{"id":3185,"type":"book","abstract":"This book describes in depth the fundamental effects of buoyancy, a key force in driving air and transporting heat and pollutants around the interior of a building. It is essential reading for anyone involved in the design and operation of modern sustainable, energy-efficient buildings, whether a student, researcher or practitioner. The book presents new principles in natural ventilation design and addresses surprising, little-known natural ventilation phenomena that are seldom taught in architecture or engineering schools. Despite its scientific and applied mathematics subject, the book is written in simple language and contains no demanding mathematics, while still covering both qualitative and quantitative aspects of ventilation flow analysis. It is therefore suitable for both non-expert readers who just want to develop intuition of natural ventilation design and control (such as architects and students) and for those possessing more expertise whose work involves quantifying flows (such as engineers and building scientists).","ISBN":"978-1-107-51201-6","language":"en","note":"Google-Books-ID: pYIPAQAAQBAJ","number-of-pages":"277","publisher":"Cambridge University Press","source":"Google Books","title":"Buoyancy Effects on Natural Ventilation","author":[{"family":"Chenvidyakarn","given":"Torwong"}],"issued":{"date-parts":[["2013",9,2]]}}}],"schema":"https://github.com/citation-style-language/schema/raw/master/csl-citation.json"} </w:instrText>
      </w:r>
      <w:r w:rsidR="009269D0" w:rsidRPr="000E691C">
        <w:rPr>
          <w:rStyle w:val="CitationbibCar"/>
        </w:rPr>
        <w:fldChar w:fldCharType="separate"/>
      </w:r>
      <w:r w:rsidR="009269D0" w:rsidRPr="000E691C">
        <w:rPr>
          <w:rStyle w:val="CitationbibCar"/>
        </w:rPr>
        <w:t>(Chenvidyakarn 2013)</w:t>
      </w:r>
      <w:r w:rsidR="009269D0" w:rsidRPr="000E691C">
        <w:rPr>
          <w:rStyle w:val="CitationbibCar"/>
        </w:rPr>
        <w:fldChar w:fldCharType="end"/>
      </w:r>
      <w:r>
        <w:t>.</w:t>
      </w:r>
    </w:p>
    <w:p w14:paraId="64F58254" w14:textId="09B4FFFA" w:rsidR="00BD4ED1" w:rsidRDefault="00FF3565" w:rsidP="0024609F">
      <w:pPr>
        <w:pStyle w:val="Titre3"/>
      </w:pPr>
      <w:r>
        <w:t>Description de la configuration</w:t>
      </w:r>
      <w:r w:rsidR="00A50F6D">
        <w:t xml:space="preserve"> étudiée</w:t>
      </w:r>
    </w:p>
    <w:p w14:paraId="5A8D1C1D" w14:textId="13D82EC3" w:rsidR="00FF025F" w:rsidRPr="00FF025F" w:rsidRDefault="001F2F0E" w:rsidP="00FF025F">
      <w:r>
        <w:t>Pour le tirage thermique, une configuration traversante est une configuration pour laquelle il existe deux ouvertures donnant sur l’extérieur à des hauteurs nettement différentes :</w:t>
      </w:r>
    </w:p>
    <w:p w14:paraId="5B58CB55" w14:textId="3C92A555" w:rsidR="00E36E09" w:rsidRDefault="00E36E09" w:rsidP="00FF025F">
      <w:pPr>
        <w:jc w:val="center"/>
      </w:pPr>
    </w:p>
    <w:p w14:paraId="6F35A885" w14:textId="371BB244" w:rsidR="00362223" w:rsidRPr="000214A2" w:rsidRDefault="00362223" w:rsidP="00FF025F">
      <w:pPr>
        <w:jc w:val="center"/>
      </w:pPr>
      <w:r>
        <w:rPr>
          <w:noProof/>
        </w:rPr>
        <w:drawing>
          <wp:inline distT="0" distB="0" distL="0" distR="0" wp14:anchorId="6F280A0C" wp14:editId="5071C191">
            <wp:extent cx="2312035" cy="1173480"/>
            <wp:effectExtent l="0" t="0" r="0" b="762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312035" cy="1173480"/>
                    </a:xfrm>
                    <a:prstGeom prst="rect">
                      <a:avLst/>
                    </a:prstGeom>
                    <a:noFill/>
                    <a:ln>
                      <a:noFill/>
                    </a:ln>
                  </pic:spPr>
                </pic:pic>
              </a:graphicData>
            </a:graphic>
          </wp:inline>
        </w:drawing>
      </w:r>
    </w:p>
    <w:p w14:paraId="0E5B7F71" w14:textId="4F077CF1" w:rsidR="00E36E09" w:rsidRDefault="00FF025F" w:rsidP="00244B48">
      <w:r>
        <w:lastRenderedPageBreak/>
        <w:t xml:space="preserve">On suppose que l’air </w:t>
      </w:r>
      <w:r w:rsidR="009269D0">
        <w:t>dans la cavité est plus chaud</w:t>
      </w:r>
      <w:r w:rsidR="001928E8">
        <w:t xml:space="preserve"> (</w:t>
      </w:r>
      <m:oMath>
        <m:sSub>
          <m:sSubPr>
            <m:ctrlPr>
              <w:rPr>
                <w:rFonts w:ascii="Cambria Math" w:hAnsi="Cambria Math"/>
                <w:i/>
              </w:rPr>
            </m:ctrlPr>
          </m:sSubPr>
          <m:e>
            <m:r>
              <w:rPr>
                <w:rFonts w:ascii="Cambria Math" w:hAnsi="Cambria Math"/>
              </w:rPr>
              <m:t>T</m:t>
            </m:r>
          </m:e>
          <m:sub>
            <m:r>
              <w:rPr>
                <w:rFonts w:ascii="Cambria Math" w:hAnsi="Cambria Math"/>
              </w:rPr>
              <m:t>i</m:t>
            </m:r>
          </m:sub>
        </m:sSub>
      </m:oMath>
      <w:r w:rsidR="001928E8">
        <w:t>)</w:t>
      </w:r>
      <w:r w:rsidR="009269D0">
        <w:t xml:space="preserve"> qu’à</w:t>
      </w:r>
      <w:r w:rsidR="001928E8">
        <w:t xml:space="preserve"> l’extérieur (</w:t>
      </w:r>
      <m:oMath>
        <m:sSub>
          <m:sSubPr>
            <m:ctrlPr>
              <w:rPr>
                <w:rFonts w:ascii="Cambria Math" w:hAnsi="Cambria Math"/>
                <w:i/>
              </w:rPr>
            </m:ctrlPr>
          </m:sSubPr>
          <m:e>
            <m:r>
              <w:rPr>
                <w:rFonts w:ascii="Cambria Math" w:hAnsi="Cambria Math"/>
              </w:rPr>
              <m:t>T</m:t>
            </m:r>
          </m:e>
          <m:sub>
            <m:r>
              <w:rPr>
                <w:rFonts w:ascii="Cambria Math" w:hAnsi="Cambria Math"/>
              </w:rPr>
              <m:t>e</m:t>
            </m:r>
          </m:sub>
        </m:sSub>
        <m:r>
          <w:rPr>
            <w:rFonts w:ascii="Cambria Math" w:hAnsi="Cambria Math"/>
          </w:rPr>
          <m:t>)</m:t>
        </m:r>
      </m:oMath>
      <w:r>
        <w:t xml:space="preserve">. </w:t>
      </w:r>
      <w:r w:rsidR="009269D0">
        <w:t>L’</w:t>
      </w:r>
      <w:r>
        <w:t>air extérieur est</w:t>
      </w:r>
      <w:r w:rsidR="009269D0">
        <w:t xml:space="preserve"> donc</w:t>
      </w:r>
      <w:r>
        <w:t xml:space="preserve"> plus lourd :</w:t>
      </w:r>
    </w:p>
    <w:p w14:paraId="791ECFC0" w14:textId="13B0CDC0" w:rsidR="00FF025F" w:rsidRPr="000214A2" w:rsidRDefault="00FF025F" w:rsidP="00244B48">
      <w:r>
        <w:tab/>
      </w:r>
      <m:oMath>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ρ</m:t>
                    </m:r>
                  </m:e>
                  <m:sub>
                    <m:r>
                      <w:rPr>
                        <w:rFonts w:ascii="Cambria Math" w:hAnsi="Cambria Math"/>
                      </w:rPr>
                      <m:t>e</m:t>
                    </m:r>
                  </m:sub>
                </m:sSub>
                <m:r>
                  <w:rPr>
                    <w:rFonts w:ascii="Cambria Math" w:hAnsi="Cambria Math"/>
                  </w:rPr>
                  <m:t xml:space="preserve">= </m:t>
                </m:r>
                <m:sSub>
                  <m:sSubPr>
                    <m:ctrlPr>
                      <w:rPr>
                        <w:rFonts w:ascii="Cambria Math" w:hAnsi="Cambria Math"/>
                        <w:i/>
                      </w:rPr>
                    </m:ctrlPr>
                  </m:sSubPr>
                  <m:e>
                    <m:r>
                      <w:rPr>
                        <w:rFonts w:ascii="Cambria Math" w:hAnsi="Cambria Math"/>
                      </w:rPr>
                      <m:t>ρ</m:t>
                    </m:r>
                  </m:e>
                  <m:sub>
                    <m:r>
                      <w:rPr>
                        <w:rFonts w:ascii="Cambria Math" w:hAnsi="Cambria Math"/>
                      </w:rPr>
                      <m:t>0</m:t>
                    </m:r>
                  </m:sub>
                </m:sSub>
                <m:r>
                  <w:rPr>
                    <w:rFonts w:ascii="Cambria Math" w:hAnsi="Cambria Math"/>
                  </w:rPr>
                  <m:t>⋅[1-β</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e</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0</m:t>
                        </m:r>
                      </m:sub>
                    </m:sSub>
                  </m:e>
                </m:d>
                <m:r>
                  <w:rPr>
                    <w:rFonts w:ascii="Cambria Math" w:hAnsi="Cambria Math"/>
                  </w:rPr>
                  <m:t>]</m:t>
                </m:r>
              </m:e>
              <m:e>
                <m:sSub>
                  <m:sSubPr>
                    <m:ctrlPr>
                      <w:rPr>
                        <w:rFonts w:ascii="Cambria Math" w:hAnsi="Cambria Math"/>
                        <w:i/>
                      </w:rPr>
                    </m:ctrlPr>
                  </m:sSubPr>
                  <m:e>
                    <m:r>
                      <w:rPr>
                        <w:rFonts w:ascii="Cambria Math" w:hAnsi="Cambria Math"/>
                      </w:rPr>
                      <m:t>ρ</m:t>
                    </m:r>
                  </m:e>
                  <m:sub>
                    <m:r>
                      <w:rPr>
                        <w:rFonts w:ascii="Cambria Math" w:hAnsi="Cambria Math"/>
                      </w:rPr>
                      <m:t>i</m:t>
                    </m:r>
                  </m:sub>
                </m:sSub>
                <m:r>
                  <w:rPr>
                    <w:rFonts w:ascii="Cambria Math" w:hAnsi="Cambria Math"/>
                  </w:rPr>
                  <m:t xml:space="preserve">= </m:t>
                </m:r>
                <m:sSub>
                  <m:sSubPr>
                    <m:ctrlPr>
                      <w:rPr>
                        <w:rFonts w:ascii="Cambria Math" w:hAnsi="Cambria Math"/>
                        <w:i/>
                      </w:rPr>
                    </m:ctrlPr>
                  </m:sSubPr>
                  <m:e>
                    <m:r>
                      <w:rPr>
                        <w:rFonts w:ascii="Cambria Math" w:hAnsi="Cambria Math"/>
                      </w:rPr>
                      <m:t>ρ</m:t>
                    </m:r>
                  </m:e>
                  <m:sub>
                    <m:r>
                      <w:rPr>
                        <w:rFonts w:ascii="Cambria Math" w:hAnsi="Cambria Math"/>
                      </w:rPr>
                      <m:t>0</m:t>
                    </m:r>
                  </m:sub>
                </m:sSub>
                <m:r>
                  <w:rPr>
                    <w:rFonts w:ascii="Cambria Math" w:hAnsi="Cambria Math"/>
                  </w:rPr>
                  <m:t>⋅[1-β</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0</m:t>
                        </m:r>
                      </m:sub>
                    </m:sSub>
                  </m:e>
                </m:d>
                <m:r>
                  <w:rPr>
                    <w:rFonts w:ascii="Cambria Math" w:hAnsi="Cambria Math"/>
                  </w:rPr>
                  <m:t>]</m:t>
                </m:r>
              </m:e>
            </m:eqArr>
          </m:e>
        </m:d>
      </m:oMath>
      <w:r w:rsidR="00FF3565">
        <w:t xml:space="preserve">     donc    </w:t>
      </w:r>
      <m:oMath>
        <m:sSub>
          <m:sSubPr>
            <m:ctrlPr>
              <w:rPr>
                <w:rFonts w:ascii="Cambria Math" w:hAnsi="Cambria Math"/>
                <w:i/>
              </w:rPr>
            </m:ctrlPr>
          </m:sSubPr>
          <m:e>
            <m:r>
              <w:rPr>
                <w:rFonts w:ascii="Cambria Math" w:hAnsi="Cambria Math"/>
              </w:rPr>
              <m:t>ρ</m:t>
            </m:r>
          </m:e>
          <m:sub>
            <m:r>
              <w:rPr>
                <w:rFonts w:ascii="Cambria Math" w:hAnsi="Cambria Math"/>
              </w:rPr>
              <m:t>e</m:t>
            </m:r>
          </m:sub>
        </m:sSub>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0</m:t>
            </m:r>
          </m:sub>
        </m:sSub>
        <m:r>
          <w:rPr>
            <w:rFonts w:ascii="Cambria Math" w:hAnsi="Cambria Math"/>
          </w:rPr>
          <m:t>β</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e</m:t>
                </m:r>
              </m:sub>
            </m:sSub>
          </m:e>
        </m:d>
        <m:r>
          <w:rPr>
            <w:rFonts w:ascii="Cambria Math" w:hAnsi="Cambria Math"/>
          </w:rPr>
          <m:t>&gt;0</m:t>
        </m:r>
      </m:oMath>
    </w:p>
    <w:p w14:paraId="71DC2B2A" w14:textId="3EAB82DA" w:rsidR="00FF3565" w:rsidRDefault="00FF3565" w:rsidP="00244B48">
      <w:r>
        <w:t>L’équation de l’hydrostatique donne :</w:t>
      </w:r>
    </w:p>
    <w:p w14:paraId="54C7A93B" w14:textId="5A590AC8" w:rsidR="00FF3565" w:rsidRPr="00FF3565" w:rsidRDefault="00FF3565" w:rsidP="00244B48">
      <w:r>
        <w:tab/>
      </w:r>
      <m:oMath>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p</m:t>
                    </m:r>
                  </m:e>
                  <m:sub>
                    <m:r>
                      <w:rPr>
                        <w:rFonts w:ascii="Cambria Math" w:hAnsi="Cambria Math"/>
                      </w:rPr>
                      <m:t>i</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d>
                  <m:dPr>
                    <m:ctrlPr>
                      <w:rPr>
                        <w:rFonts w:ascii="Cambria Math" w:hAnsi="Cambria Math"/>
                        <w:i/>
                      </w:rPr>
                    </m:ctrlPr>
                  </m:dPr>
                  <m:e>
                    <m:r>
                      <w:rPr>
                        <w:rFonts w:ascii="Cambria Math" w:hAnsi="Cambria Math"/>
                      </w:rPr>
                      <m:t>H</m:t>
                    </m:r>
                  </m:e>
                </m:d>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i</m:t>
                    </m:r>
                  </m:sub>
                </m:sSub>
                <m:r>
                  <w:rPr>
                    <w:rFonts w:ascii="Cambria Math" w:hAnsi="Cambria Math"/>
                  </w:rPr>
                  <m:t>gH</m:t>
                </m:r>
              </m:e>
              <m:e>
                <m:sSub>
                  <m:sSubPr>
                    <m:ctrlPr>
                      <w:rPr>
                        <w:rFonts w:ascii="Cambria Math" w:hAnsi="Cambria Math"/>
                        <w:i/>
                      </w:rPr>
                    </m:ctrlPr>
                  </m:sSubPr>
                  <m:e>
                    <m:r>
                      <w:rPr>
                        <w:rFonts w:ascii="Cambria Math" w:hAnsi="Cambria Math"/>
                      </w:rPr>
                      <m:t>p</m:t>
                    </m:r>
                  </m:e>
                  <m:sub>
                    <m:r>
                      <w:rPr>
                        <w:rFonts w:ascii="Cambria Math" w:hAnsi="Cambria Math"/>
                      </w:rPr>
                      <m:t>e</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e</m:t>
                    </m:r>
                  </m:sub>
                </m:sSub>
                <m:d>
                  <m:dPr>
                    <m:ctrlPr>
                      <w:rPr>
                        <w:rFonts w:ascii="Cambria Math" w:hAnsi="Cambria Math"/>
                        <w:i/>
                      </w:rPr>
                    </m:ctrlPr>
                  </m:dPr>
                  <m:e>
                    <m:r>
                      <w:rPr>
                        <w:rFonts w:ascii="Cambria Math" w:hAnsi="Cambria Math"/>
                      </w:rPr>
                      <m:t>H</m:t>
                    </m:r>
                  </m:e>
                </m:d>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e</m:t>
                    </m:r>
                  </m:sub>
                </m:sSub>
                <m:r>
                  <w:rPr>
                    <w:rFonts w:ascii="Cambria Math" w:hAnsi="Cambria Math"/>
                  </w:rPr>
                  <m:t>gH</m:t>
                </m:r>
              </m:e>
            </m:eqArr>
          </m:e>
        </m:d>
      </m:oMath>
    </w:p>
    <w:p w14:paraId="57A016A7" w14:textId="69751617" w:rsidR="00FF3565" w:rsidRDefault="00FF3565" w:rsidP="00244B48">
      <w:r>
        <w:t>Les gradients de pression verticaux sont plus élevés dans le milieu extérieur. Si on trace ces gradients de pression sur un seul graphique, on obtient le graphique suivant :</w:t>
      </w:r>
    </w:p>
    <w:p w14:paraId="4BDD640B" w14:textId="036FE5A9" w:rsidR="00FF3565" w:rsidRDefault="00362223" w:rsidP="00B95C2D">
      <w:pPr>
        <w:jc w:val="center"/>
      </w:pPr>
      <w:r>
        <w:rPr>
          <w:noProof/>
        </w:rPr>
        <w:drawing>
          <wp:inline distT="0" distB="0" distL="0" distR="0" wp14:anchorId="46261FAE" wp14:editId="4FF19F0F">
            <wp:extent cx="2355215" cy="1173480"/>
            <wp:effectExtent l="0" t="0" r="6985" b="762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355215" cy="1173480"/>
                    </a:xfrm>
                    <a:prstGeom prst="rect">
                      <a:avLst/>
                    </a:prstGeom>
                    <a:noFill/>
                    <a:ln>
                      <a:noFill/>
                    </a:ln>
                  </pic:spPr>
                </pic:pic>
              </a:graphicData>
            </a:graphic>
          </wp:inline>
        </w:drawing>
      </w:r>
    </w:p>
    <w:p w14:paraId="31A78BA9" w14:textId="0F55CBCA" w:rsidR="00FB62C2" w:rsidRDefault="00A03042" w:rsidP="00FB62C2">
      <w:r>
        <w:t>Le profil de pression à l’intérieur du local s</w:t>
      </w:r>
      <w:r w:rsidR="001928E8">
        <w:t>’</w:t>
      </w:r>
      <w:r w:rsidR="00FB62C2">
        <w:t xml:space="preserve">ajusté de telle sorte </w:t>
      </w:r>
      <w:r w:rsidR="001C22CF">
        <w:t>qu’il existe un</w:t>
      </w:r>
      <w:r w:rsidR="00FB62C2">
        <w:t xml:space="preserve">e hauteur </w:t>
      </w:r>
      <m:oMath>
        <m:r>
          <w:rPr>
            <w:rFonts w:ascii="Cambria Math" w:hAnsi="Cambria Math"/>
          </w:rPr>
          <m:t>z=h</m:t>
        </m:r>
      </m:oMath>
      <w:r w:rsidR="001C22CF">
        <w:t xml:space="preserve"> à laquelle</w:t>
      </w:r>
      <w:r w:rsidR="00FB62C2" w:rsidRPr="00FB62C2">
        <w:t xml:space="preserve"> </w:t>
      </w:r>
      <w:r w:rsidR="001928E8">
        <w:t>les</w:t>
      </w:r>
      <w:r w:rsidR="00FB62C2">
        <w:t xml:space="preserve"> pression</w:t>
      </w:r>
      <w:r w:rsidR="001928E8">
        <w:t>s</w:t>
      </w:r>
      <w:r w:rsidR="00FB62C2">
        <w:t xml:space="preserve"> à l’intérieur et à l’extérieur du local sont identiques</w:t>
      </w:r>
      <w:r w:rsidR="001928E8">
        <w:t> :</w:t>
      </w:r>
      <w:r w:rsidR="00FB62C2">
        <w:t xml:space="preserve"> </w:t>
      </w:r>
      <m:oMath>
        <m:sSub>
          <m:sSubPr>
            <m:ctrlPr>
              <w:rPr>
                <w:rFonts w:ascii="Cambria Math" w:hAnsi="Cambria Math"/>
                <w:i/>
              </w:rPr>
            </m:ctrlPr>
          </m:sSubPr>
          <m:e>
            <m:r>
              <w:rPr>
                <w:rFonts w:ascii="Cambria Math" w:hAnsi="Cambria Math"/>
              </w:rPr>
              <m:t>p</m:t>
            </m:r>
          </m:e>
          <m:sub>
            <m:r>
              <w:rPr>
                <w:rFonts w:ascii="Cambria Math" w:hAnsi="Cambria Math"/>
              </w:rPr>
              <m:t>e</m:t>
            </m:r>
          </m:sub>
        </m:sSub>
        <m:d>
          <m:dPr>
            <m:ctrlPr>
              <w:rPr>
                <w:rFonts w:ascii="Cambria Math" w:hAnsi="Cambria Math"/>
                <w:i/>
              </w:rPr>
            </m:ctrlPr>
          </m:dPr>
          <m:e>
            <m:r>
              <w:rPr>
                <w:rFonts w:ascii="Cambria Math" w:hAnsi="Cambria Math"/>
              </w:rPr>
              <m:t>h</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(h)</m:t>
        </m:r>
      </m:oMath>
      <w:r w:rsidR="00FB62C2">
        <w:t xml:space="preserve">. Ce niveau est appelé le </w:t>
      </w:r>
      <w:r w:rsidR="001C22CF">
        <w:t>« </w:t>
      </w:r>
      <w:r w:rsidR="00FB62C2">
        <w:t>neutral level</w:t>
      </w:r>
      <w:r w:rsidR="001C22CF">
        <w:t> »</w:t>
      </w:r>
      <w:r w:rsidR="00FB62C2">
        <w:t>.</w:t>
      </w:r>
    </w:p>
    <w:p w14:paraId="4A6F724E" w14:textId="64811A8D" w:rsidR="00543D80" w:rsidRDefault="005B2ECF" w:rsidP="00FB62C2">
      <w:pPr>
        <w:pStyle w:val="Titre3"/>
      </w:pPr>
      <w:r>
        <w:t>Calcul du débit</w:t>
      </w:r>
      <w:r w:rsidR="0051277A">
        <w:t xml:space="preserve"> de ventilation</w:t>
      </w:r>
    </w:p>
    <w:p w14:paraId="25F1FB07" w14:textId="633F4612" w:rsidR="005B2ECF" w:rsidRDefault="00C21A25" w:rsidP="005B2ECF">
      <w:r>
        <w:t>La différence de pression totale aux borne</w:t>
      </w:r>
      <w:r w:rsidR="003627B2">
        <w:t>s</w:t>
      </w:r>
      <w:r>
        <w:t xml:space="preserve"> des deux bouches </w:t>
      </w:r>
      <m:oMath>
        <m:r>
          <m:rPr>
            <m:sty m:val="p"/>
          </m:rPr>
          <w:rPr>
            <w:rFonts w:ascii="Cambria Math" w:hAnsi="Cambria Math"/>
          </w:rPr>
          <m:t>Δ</m:t>
        </m:r>
        <m:sSub>
          <m:sSubPr>
            <m:ctrlPr>
              <w:rPr>
                <w:rFonts w:ascii="Cambria Math" w:hAnsi="Cambria Math"/>
                <w:i/>
              </w:rPr>
            </m:ctrlPr>
          </m:sSubPr>
          <m:e>
            <m:r>
              <w:rPr>
                <w:rFonts w:ascii="Cambria Math" w:hAnsi="Cambria Math"/>
              </w:rPr>
              <m:t>p</m:t>
            </m:r>
          </m:e>
          <m:sub>
            <m:r>
              <w:rPr>
                <w:rFonts w:ascii="Cambria Math" w:hAnsi="Cambria Math"/>
              </w:rPr>
              <m:t>tot</m:t>
            </m:r>
          </m:sub>
        </m:sSub>
      </m:oMath>
      <w:r>
        <w:t xml:space="preserve"> est la somme de la différence de pression à la hauteur </w:t>
      </w:r>
      <m:oMath>
        <m:r>
          <w:rPr>
            <w:rFonts w:ascii="Cambria Math" w:hAnsi="Cambria Math"/>
          </w:rPr>
          <m:t>H</m:t>
        </m:r>
      </m:oMath>
      <w:r>
        <w:t xml:space="preserve"> et à la hauteur </w:t>
      </w:r>
      <m:oMath>
        <m:r>
          <w:rPr>
            <w:rFonts w:ascii="Cambria Math" w:hAnsi="Cambria Math"/>
          </w:rPr>
          <m:t>0</m:t>
        </m:r>
      </m:oMath>
      <w:r>
        <w:t> :</w:t>
      </w:r>
    </w:p>
    <w:p w14:paraId="7D2F16C5" w14:textId="7814127D" w:rsidR="00C21A25" w:rsidRDefault="00C21A25" w:rsidP="005B2ECF">
      <m:oMath>
        <m:r>
          <m:rPr>
            <m:sty m:val="p"/>
          </m:rPr>
          <w:rPr>
            <w:rFonts w:ascii="Cambria Math" w:hAnsi="Cambria Math"/>
          </w:rPr>
          <m:t>Δ</m:t>
        </m:r>
        <m:sSub>
          <m:sSubPr>
            <m:ctrlPr>
              <w:rPr>
                <w:rFonts w:ascii="Cambria Math" w:hAnsi="Cambria Math"/>
                <w:i/>
              </w:rPr>
            </m:ctrlPr>
          </m:sSubPr>
          <m:e>
            <m:r>
              <w:rPr>
                <w:rFonts w:ascii="Cambria Math" w:hAnsi="Cambria Math"/>
              </w:rPr>
              <m:t>p</m:t>
            </m:r>
          </m:e>
          <m:sub>
            <m:r>
              <w:rPr>
                <w:rFonts w:ascii="Cambria Math" w:hAnsi="Cambria Math"/>
              </w:rPr>
              <m:t>tot</m:t>
            </m:r>
          </m:sub>
        </m:sSub>
        <m:r>
          <w:rPr>
            <w:rFonts w:ascii="Cambria Math" w:hAnsi="Cambria Math"/>
          </w:rPr>
          <m:t>=</m:t>
        </m:r>
        <m:r>
          <m:rPr>
            <m:sty m:val="p"/>
          </m:rPr>
          <w:rPr>
            <w:rFonts w:ascii="Cambria Math" w:hAnsi="Cambria Math"/>
          </w:rPr>
          <m:t>Δ</m:t>
        </m:r>
        <m:r>
          <w:rPr>
            <w:rFonts w:ascii="Cambria Math" w:hAnsi="Cambria Math"/>
          </w:rPr>
          <m:t>p(0)+</m:t>
        </m:r>
        <m:r>
          <m:rPr>
            <m:sty m:val="p"/>
          </m:rPr>
          <w:rPr>
            <w:rFonts w:ascii="Cambria Math" w:hAnsi="Cambria Math"/>
          </w:rPr>
          <m:t>Δ</m:t>
        </m:r>
        <m:r>
          <w:rPr>
            <w:rFonts w:ascii="Cambria Math" w:hAnsi="Cambria Math"/>
          </w:rPr>
          <m:t>p(H)=</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e</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d>
              <m:dPr>
                <m:ctrlPr>
                  <w:rPr>
                    <w:rFonts w:ascii="Cambria Math" w:hAnsi="Cambria Math"/>
                    <w:i/>
                  </w:rPr>
                </m:ctrlPr>
              </m:dPr>
              <m:e>
                <m:r>
                  <w:rPr>
                    <w:rFonts w:ascii="Cambria Math" w:hAnsi="Cambria Math"/>
                  </w:rPr>
                  <m:t>0</m:t>
                </m:r>
              </m:e>
            </m:d>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i</m:t>
                </m:r>
              </m:sub>
            </m:sSub>
            <m:d>
              <m:dPr>
                <m:ctrlPr>
                  <w:rPr>
                    <w:rFonts w:ascii="Cambria Math" w:hAnsi="Cambria Math"/>
                    <w:i/>
                  </w:rPr>
                </m:ctrlPr>
              </m:dPr>
              <m:e>
                <m:r>
                  <w:rPr>
                    <w:rFonts w:ascii="Cambria Math" w:hAnsi="Cambria Math"/>
                  </w:rPr>
                  <m:t>H</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e</m:t>
                </m:r>
              </m:sub>
            </m:sSub>
            <m:d>
              <m:dPr>
                <m:ctrlPr>
                  <w:rPr>
                    <w:rFonts w:ascii="Cambria Math" w:hAnsi="Cambria Math"/>
                    <w:i/>
                  </w:rPr>
                </m:ctrlPr>
              </m:dPr>
              <m:e>
                <m:r>
                  <w:rPr>
                    <w:rFonts w:ascii="Cambria Math" w:hAnsi="Cambria Math"/>
                  </w:rPr>
                  <m:t>H</m:t>
                </m:r>
              </m:e>
            </m:d>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ρ</m:t>
                </m:r>
              </m:e>
              <m:sub>
                <m:r>
                  <w:rPr>
                    <w:rFonts w:ascii="Cambria Math" w:hAnsi="Cambria Math"/>
                  </w:rPr>
                  <m:t>e</m:t>
                </m:r>
              </m:sub>
            </m:sSub>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i</m:t>
                </m:r>
              </m:sub>
            </m:sSub>
          </m:e>
        </m:d>
        <m:r>
          <w:rPr>
            <w:rFonts w:ascii="Cambria Math" w:hAnsi="Cambria Math"/>
          </w:rPr>
          <m:t>⋅gH</m:t>
        </m:r>
      </m:oMath>
      <w:r w:rsidR="0065472D">
        <w:t>=</w:t>
      </w:r>
      <m:oMath>
        <m:r>
          <w:rPr>
            <w:rFonts w:ascii="Cambria Math" w:hAnsi="Cambria Math"/>
          </w:rPr>
          <m:t xml:space="preserve"> </m:t>
        </m:r>
        <m:sSub>
          <m:sSubPr>
            <m:ctrlPr>
              <w:rPr>
                <w:rFonts w:ascii="Cambria Math" w:hAnsi="Cambria Math"/>
                <w:i/>
              </w:rPr>
            </m:ctrlPr>
          </m:sSubPr>
          <m:e>
            <m:r>
              <w:rPr>
                <w:rFonts w:ascii="Cambria Math" w:hAnsi="Cambria Math"/>
              </w:rPr>
              <m:t>ρ</m:t>
            </m:r>
          </m:e>
          <m:sub>
            <m:r>
              <w:rPr>
                <w:rFonts w:ascii="Cambria Math" w:hAnsi="Cambria Math"/>
              </w:rPr>
              <m:t>0</m:t>
            </m:r>
          </m:sub>
        </m:sSub>
        <m:r>
          <w:rPr>
            <w:rFonts w:ascii="Cambria Math" w:hAnsi="Cambria Math"/>
          </w:rPr>
          <m:t>gβ</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e</m:t>
                </m:r>
              </m:sub>
            </m:sSub>
          </m:e>
        </m:d>
        <m:r>
          <w:rPr>
            <w:rFonts w:ascii="Cambria Math" w:hAnsi="Cambria Math"/>
          </w:rPr>
          <m:t>H</m:t>
        </m:r>
      </m:oMath>
    </w:p>
    <w:p w14:paraId="0330B57B" w14:textId="1C5C628C" w:rsidR="00C21A25" w:rsidRDefault="00C21A25" w:rsidP="005B2ECF">
      <w:r>
        <w:t xml:space="preserve">Le système se comporte comme un système </w:t>
      </w:r>
      <w:r w:rsidR="0065472D">
        <w:t xml:space="preserve">composé de deux bouches arrangées en série et soumises à une différence de pression </w:t>
      </w:r>
      <m:oMath>
        <m:r>
          <m:rPr>
            <m:sty m:val="p"/>
          </m:rPr>
          <w:rPr>
            <w:rFonts w:ascii="Cambria Math" w:hAnsi="Cambria Math"/>
          </w:rPr>
          <m:t>Δ</m:t>
        </m:r>
        <m:sSub>
          <m:sSubPr>
            <m:ctrlPr>
              <w:rPr>
                <w:rFonts w:ascii="Cambria Math" w:hAnsi="Cambria Math"/>
                <w:i/>
              </w:rPr>
            </m:ctrlPr>
          </m:sSubPr>
          <m:e>
            <m:r>
              <w:rPr>
                <w:rFonts w:ascii="Cambria Math" w:hAnsi="Cambria Math"/>
              </w:rPr>
              <m:t>p</m:t>
            </m:r>
          </m:e>
          <m:sub>
            <m:r>
              <w:rPr>
                <w:rFonts w:ascii="Cambria Math" w:hAnsi="Cambria Math"/>
              </w:rPr>
              <m:t>tot</m:t>
            </m:r>
          </m:sub>
        </m:sSub>
      </m:oMath>
      <w:r w:rsidR="0065472D">
        <w:t>. Le débit de ventilation dans la cavité a la forme :</w:t>
      </w:r>
    </w:p>
    <w:p w14:paraId="1729E262" w14:textId="45122BB7" w:rsidR="0065472D" w:rsidRDefault="0065472D" w:rsidP="005B2ECF">
      <w:r>
        <w:tab/>
      </w:r>
      <m:oMath>
        <m:sSub>
          <m:sSubPr>
            <m:ctrlPr>
              <w:rPr>
                <w:rFonts w:ascii="Cambria Math" w:hAnsi="Cambria Math"/>
                <w:i/>
              </w:rPr>
            </m:ctrlPr>
          </m:sSubPr>
          <m:e>
            <m:r>
              <w:rPr>
                <w:rFonts w:ascii="Cambria Math" w:hAnsi="Cambria Math"/>
              </w:rPr>
              <m:t>Q</m:t>
            </m:r>
          </m:e>
          <m:sub>
            <m:r>
              <w:rPr>
                <w:rFonts w:ascii="Cambria Math" w:hAnsi="Cambria Math"/>
              </w:rPr>
              <m:t>v</m:t>
            </m:r>
          </m:sub>
        </m:sSub>
        <m:r>
          <w:rPr>
            <w:rFonts w:ascii="Cambria Math" w:hAnsi="Cambria Math"/>
          </w:rPr>
          <m:t>=</m:t>
        </m:r>
        <m:sSup>
          <m:sSupPr>
            <m:ctrlPr>
              <w:rPr>
                <w:rFonts w:ascii="Cambria Math" w:hAnsi="Cambria Math"/>
                <w:i/>
              </w:rPr>
            </m:ctrlPr>
          </m:sSupPr>
          <m:e>
            <m:r>
              <w:rPr>
                <w:rFonts w:ascii="Cambria Math" w:hAnsi="Cambria Math"/>
              </w:rPr>
              <m:t>S</m:t>
            </m:r>
          </m:e>
          <m:sup>
            <m:r>
              <m:rPr>
                <m:nor/>
              </m:rPr>
              <w:rPr>
                <w:rFonts w:ascii="Cambria Math" w:hAnsi="Cambria Math"/>
              </w:rPr>
              <m:t>*</m:t>
            </m:r>
          </m:sup>
        </m:sSup>
        <m:r>
          <w:rPr>
            <w:rFonts w:ascii="Cambria Math" w:hAnsi="Cambria Math"/>
          </w:rPr>
          <m:t>⋅v</m:t>
        </m:r>
      </m:oMath>
    </w:p>
    <w:p w14:paraId="6523F55A" w14:textId="6AECB926" w:rsidR="0065472D" w:rsidRDefault="0065472D" w:rsidP="005B2ECF">
      <w:r>
        <w:t>Avec :</w:t>
      </w:r>
    </w:p>
    <w:p w14:paraId="1687D03B" w14:textId="7F4CE0ED" w:rsidR="0065472D" w:rsidRDefault="0065472D" w:rsidP="00103011">
      <w:pPr>
        <w:pStyle w:val="Paragraphedeliste"/>
        <w:numPr>
          <w:ilvl w:val="0"/>
          <w:numId w:val="15"/>
        </w:numPr>
      </w:pPr>
      <m:oMath>
        <m:r>
          <w:rPr>
            <w:rFonts w:ascii="Cambria Math" w:hAnsi="Cambria Math"/>
          </w:rPr>
          <m:t>v=</m:t>
        </m:r>
        <m:rad>
          <m:radPr>
            <m:degHide m:val="1"/>
            <m:ctrlPr>
              <w:rPr>
                <w:rFonts w:ascii="Cambria Math" w:hAnsi="Cambria Math"/>
                <w:i/>
              </w:rPr>
            </m:ctrlPr>
          </m:radPr>
          <m:deg/>
          <m:e>
            <m:f>
              <m:fPr>
                <m:ctrlPr>
                  <w:rPr>
                    <w:rFonts w:ascii="Cambria Math" w:hAnsi="Cambria Math"/>
                    <w:i/>
                  </w:rPr>
                </m:ctrlPr>
              </m:fPr>
              <m:num>
                <m:r>
                  <w:rPr>
                    <w:rFonts w:ascii="Cambria Math" w:hAnsi="Cambria Math"/>
                  </w:rPr>
                  <m:t>2</m:t>
                </m:r>
                <m:r>
                  <m:rPr>
                    <m:sty m:val="p"/>
                  </m:rPr>
                  <w:rPr>
                    <w:rFonts w:ascii="Cambria Math" w:hAnsi="Cambria Math"/>
                  </w:rPr>
                  <m:t>Δ</m:t>
                </m:r>
                <m:sSub>
                  <m:sSubPr>
                    <m:ctrlPr>
                      <w:rPr>
                        <w:rFonts w:ascii="Cambria Math" w:hAnsi="Cambria Math"/>
                        <w:i/>
                      </w:rPr>
                    </m:ctrlPr>
                  </m:sSubPr>
                  <m:e>
                    <m:r>
                      <w:rPr>
                        <w:rFonts w:ascii="Cambria Math" w:hAnsi="Cambria Math"/>
                      </w:rPr>
                      <m:t>p</m:t>
                    </m:r>
                  </m:e>
                  <m:sub>
                    <m:r>
                      <w:rPr>
                        <w:rFonts w:ascii="Cambria Math" w:hAnsi="Cambria Math"/>
                      </w:rPr>
                      <m:t>tot</m:t>
                    </m:r>
                  </m:sub>
                </m:sSub>
              </m:num>
              <m:den>
                <m:sSub>
                  <m:sSubPr>
                    <m:ctrlPr>
                      <w:rPr>
                        <w:rFonts w:ascii="Cambria Math" w:hAnsi="Cambria Math"/>
                        <w:i/>
                      </w:rPr>
                    </m:ctrlPr>
                  </m:sSubPr>
                  <m:e>
                    <m:r>
                      <w:rPr>
                        <w:rFonts w:ascii="Cambria Math" w:hAnsi="Cambria Math"/>
                      </w:rPr>
                      <m:t>ρ</m:t>
                    </m:r>
                  </m:e>
                  <m:sub>
                    <m:r>
                      <w:rPr>
                        <w:rFonts w:ascii="Cambria Math" w:hAnsi="Cambria Math"/>
                      </w:rPr>
                      <m:t>0</m:t>
                    </m:r>
                  </m:sub>
                </m:sSub>
              </m:den>
            </m:f>
          </m:e>
        </m:rad>
        <m:r>
          <w:rPr>
            <w:rFonts w:ascii="Cambria Math" w:hAnsi="Cambria Math"/>
          </w:rPr>
          <m:t>=</m:t>
        </m:r>
        <m:rad>
          <m:radPr>
            <m:degHide m:val="1"/>
            <m:ctrlPr>
              <w:rPr>
                <w:rFonts w:ascii="Cambria Math" w:hAnsi="Cambria Math"/>
                <w:i/>
              </w:rPr>
            </m:ctrlPr>
          </m:radPr>
          <m:deg/>
          <m:e>
            <m:r>
              <w:rPr>
                <w:rFonts w:ascii="Cambria Math" w:hAnsi="Cambria Math"/>
              </w:rPr>
              <m:t>2gβ</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e</m:t>
                    </m:r>
                  </m:sub>
                </m:sSub>
              </m:e>
            </m:d>
            <m:r>
              <w:rPr>
                <w:rFonts w:ascii="Cambria Math" w:hAnsi="Cambria Math"/>
              </w:rPr>
              <m:t>H</m:t>
            </m:r>
          </m:e>
        </m:rad>
        <m:r>
          <w:rPr>
            <w:rFonts w:ascii="Cambria Math" w:hAnsi="Cambria Math"/>
          </w:rPr>
          <m:t>=</m:t>
        </m:r>
        <m:rad>
          <m:radPr>
            <m:degHide m:val="1"/>
            <m:ctrlPr>
              <w:rPr>
                <w:rFonts w:ascii="Cambria Math" w:hAnsi="Cambria Math"/>
                <w:i/>
              </w:rPr>
            </m:ctrlPr>
          </m:radPr>
          <m:deg/>
          <m:e>
            <m:r>
              <w:rPr>
                <w:rFonts w:ascii="Cambria Math" w:hAnsi="Cambria Math"/>
              </w:rPr>
              <m:t>2</m:t>
            </m:r>
          </m:e>
        </m:rad>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B,H</m:t>
            </m:r>
          </m:sub>
        </m:sSub>
      </m:oMath>
    </w:p>
    <w:p w14:paraId="3C7C97EC" w14:textId="67E8DDB1" w:rsidR="0065472D" w:rsidRPr="005B2ECF" w:rsidRDefault="006F3CD2" w:rsidP="00103011">
      <w:pPr>
        <w:pStyle w:val="Paragraphedeliste"/>
        <w:numPr>
          <w:ilvl w:val="0"/>
          <w:numId w:val="15"/>
        </w:numPr>
      </w:pPr>
      <m:oMath>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S</m:t>
                </m:r>
              </m:e>
              <m:sup>
                <m:r>
                  <m:rPr>
                    <m:nor/>
                  </m:rPr>
                  <w:rPr>
                    <w:rFonts w:ascii="Cambria Math" w:hAnsi="Cambria Math"/>
                  </w:rPr>
                  <m:t>*2</m:t>
                </m:r>
              </m:sup>
            </m:sSup>
          </m:den>
        </m:f>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1</m:t>
                </m:r>
              </m:num>
              <m:den>
                <m:sSubSup>
                  <m:sSubSupPr>
                    <m:ctrlPr>
                      <w:rPr>
                        <w:rFonts w:ascii="Cambria Math" w:hAnsi="Cambria Math"/>
                        <w:i/>
                      </w:rPr>
                    </m:ctrlPr>
                  </m:sSubSupPr>
                  <m:e>
                    <m:r>
                      <w:rPr>
                        <w:rFonts w:ascii="Cambria Math" w:hAnsi="Cambria Math"/>
                      </w:rPr>
                      <m:t>S</m:t>
                    </m:r>
                  </m:e>
                  <m:sub>
                    <m:r>
                      <w:rPr>
                        <w:rFonts w:ascii="Cambria Math" w:hAnsi="Cambria Math"/>
                      </w:rPr>
                      <m:t>1</m:t>
                    </m:r>
                  </m:sub>
                  <m:sup>
                    <m:r>
                      <m:rPr>
                        <m:nor/>
                      </m:rPr>
                      <w:rPr>
                        <w:rFonts w:ascii="Cambria Math" w:hAnsi="Cambria Math"/>
                      </w:rPr>
                      <m:t>*2</m:t>
                    </m:r>
                    <m:ctrlPr>
                      <w:rPr>
                        <w:rFonts w:ascii="Cambria Math" w:hAnsi="Cambria Math"/>
                      </w:rPr>
                    </m:ctrlPr>
                  </m:sup>
                </m:sSubSup>
              </m:den>
            </m:f>
            <m:r>
              <w:rPr>
                <w:rFonts w:ascii="Cambria Math" w:hAnsi="Cambria Math"/>
              </w:rPr>
              <m:t>+</m:t>
            </m:r>
            <m:f>
              <m:fPr>
                <m:ctrlPr>
                  <w:rPr>
                    <w:rFonts w:ascii="Cambria Math" w:hAnsi="Cambria Math"/>
                    <w:i/>
                  </w:rPr>
                </m:ctrlPr>
              </m:fPr>
              <m:num>
                <m:r>
                  <w:rPr>
                    <w:rFonts w:ascii="Cambria Math" w:hAnsi="Cambria Math"/>
                  </w:rPr>
                  <m:t>1</m:t>
                </m:r>
              </m:num>
              <m:den>
                <m:sSubSup>
                  <m:sSubSupPr>
                    <m:ctrlPr>
                      <w:rPr>
                        <w:rFonts w:ascii="Cambria Math" w:hAnsi="Cambria Math"/>
                        <w:i/>
                      </w:rPr>
                    </m:ctrlPr>
                  </m:sSubSupPr>
                  <m:e>
                    <m:r>
                      <w:rPr>
                        <w:rFonts w:ascii="Cambria Math" w:hAnsi="Cambria Math"/>
                      </w:rPr>
                      <m:t>S</m:t>
                    </m:r>
                  </m:e>
                  <m:sub>
                    <m:r>
                      <w:rPr>
                        <w:rFonts w:ascii="Cambria Math" w:hAnsi="Cambria Math"/>
                      </w:rPr>
                      <m:t>2</m:t>
                    </m:r>
                  </m:sub>
                  <m:sup>
                    <m:r>
                      <m:rPr>
                        <m:nor/>
                      </m:rPr>
                      <w:rPr>
                        <w:rFonts w:ascii="Cambria Math" w:hAnsi="Cambria Math"/>
                      </w:rPr>
                      <m:t>*2</m:t>
                    </m:r>
                    <m:ctrlPr>
                      <w:rPr>
                        <w:rFonts w:ascii="Cambria Math" w:hAnsi="Cambria Math"/>
                      </w:rPr>
                    </m:ctrlPr>
                  </m:sup>
                </m:sSubSup>
              </m:den>
            </m:f>
          </m:e>
        </m:d>
      </m:oMath>
    </w:p>
    <w:p w14:paraId="150CAAF6" w14:textId="65F708B6" w:rsidR="00543D80" w:rsidRDefault="0065472D" w:rsidP="00CF4804">
      <w:r>
        <w:t xml:space="preserve">On retrouve dans cette expression la vitesse de flottabilité </w:t>
      </w:r>
      <m:oMath>
        <m:sSub>
          <m:sSubPr>
            <m:ctrlPr>
              <w:rPr>
                <w:rFonts w:ascii="Cambria Math" w:hAnsi="Cambria Math"/>
                <w:i/>
              </w:rPr>
            </m:ctrlPr>
          </m:sSubPr>
          <m:e>
            <m:r>
              <w:rPr>
                <w:rFonts w:ascii="Cambria Math" w:hAnsi="Cambria Math"/>
              </w:rPr>
              <m:t>v</m:t>
            </m:r>
          </m:e>
          <m:sub>
            <m:r>
              <w:rPr>
                <w:rFonts w:ascii="Cambria Math" w:hAnsi="Cambria Math"/>
              </w:rPr>
              <m:t>B,H</m:t>
            </m:r>
          </m:sub>
        </m:sSub>
      </m:oMath>
      <w:r>
        <w:t xml:space="preserve"> définie </w:t>
      </w:r>
      <w:r w:rsidR="001928E8">
        <w:t>dans les prérequis</w:t>
      </w:r>
      <w:r>
        <w:t>. Le débit de renouvellement d’air est ici proportionnel à la racine carrée de la différence de température entre l’intérieur et l’extérieur</w:t>
      </w:r>
      <w:r w:rsidR="005B47E0">
        <w:t>, et à la racine carré de la distance verticale entre les deux ouvertures</w:t>
      </w:r>
      <w:r>
        <w:t>.</w:t>
      </w:r>
    </w:p>
    <w:p w14:paraId="4B0E706C" w14:textId="3BC851D4" w:rsidR="0065472D" w:rsidRDefault="0051277A" w:rsidP="0051277A">
      <w:pPr>
        <w:pStyle w:val="Titre3"/>
      </w:pPr>
      <w:r>
        <w:t xml:space="preserve">Effet de la section des bouches sur la </w:t>
      </w:r>
      <w:r w:rsidR="003E549F">
        <w:t>position</w:t>
      </w:r>
      <w:r>
        <w:t xml:space="preserve"> du niveau neutre</w:t>
      </w:r>
    </w:p>
    <w:p w14:paraId="67E9BB94" w14:textId="357B39AC" w:rsidR="0051277A" w:rsidRDefault="00DE792C" w:rsidP="0051277A">
      <w:r>
        <w:t>La conservation du débit impose l’équation suivante :</w:t>
      </w:r>
    </w:p>
    <w:p w14:paraId="78519186" w14:textId="03F28B8A" w:rsidR="00DE792C" w:rsidRDefault="00DE792C" w:rsidP="0051277A">
      <w:r>
        <w:tab/>
      </w:r>
      <m:oMath>
        <m:rad>
          <m:radPr>
            <m:degHide m:val="1"/>
            <m:ctrlPr>
              <w:rPr>
                <w:rFonts w:ascii="Cambria Math" w:hAnsi="Cambria Math"/>
                <w:i/>
              </w:rPr>
            </m:ctrlPr>
          </m:radPr>
          <m:deg/>
          <m:e>
            <m:f>
              <m:fPr>
                <m:ctrlPr>
                  <w:rPr>
                    <w:rFonts w:ascii="Cambria Math" w:hAnsi="Cambria Math"/>
                    <w:i/>
                  </w:rPr>
                </m:ctrlPr>
              </m:fPr>
              <m:num>
                <m:r>
                  <w:rPr>
                    <w:rFonts w:ascii="Cambria Math" w:hAnsi="Cambria Math"/>
                  </w:rPr>
                  <m:t>2</m:t>
                </m:r>
              </m:num>
              <m:den>
                <m:r>
                  <w:rPr>
                    <w:rFonts w:ascii="Cambria Math" w:hAnsi="Cambria Math"/>
                  </w:rPr>
                  <m:t>ρ</m:t>
                </m:r>
              </m:den>
            </m:f>
          </m:e>
        </m:ra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v</m:t>
            </m:r>
          </m:sub>
        </m:sSub>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H</m:t>
            </m:r>
          </m:sub>
          <m:sup>
            <m:r>
              <m:rPr>
                <m:nor/>
              </m:rPr>
              <w:rPr>
                <w:rFonts w:ascii="Cambria Math" w:hAnsi="Cambria Math"/>
              </w:rPr>
              <m:t>*</m:t>
            </m:r>
            <m:ctrlPr>
              <w:rPr>
                <w:rFonts w:ascii="Cambria Math" w:hAnsi="Cambria Math"/>
              </w:rPr>
            </m:ctrlPr>
          </m:sup>
        </m:sSubSup>
        <m:r>
          <w:rPr>
            <w:rFonts w:ascii="Cambria Math" w:hAnsi="Cambria Math"/>
          </w:rPr>
          <m:t>⋅</m:t>
        </m:r>
        <m:rad>
          <m:radPr>
            <m:degHide m:val="1"/>
            <m:ctrlPr>
              <w:rPr>
                <w:rFonts w:ascii="Cambria Math" w:hAnsi="Cambria Math"/>
                <w:i/>
              </w:rPr>
            </m:ctrlPr>
          </m:radPr>
          <m:deg>
            <m:ctrlPr>
              <w:rPr>
                <w:rFonts w:ascii="Cambria Math" w:hAnsi="Cambria Math"/>
              </w:rPr>
            </m:ctrlPr>
          </m:deg>
          <m:e>
            <m:r>
              <m:rPr>
                <m:sty m:val="p"/>
              </m:rPr>
              <w:rPr>
                <w:rFonts w:ascii="Cambria Math" w:hAnsi="Cambria Math"/>
              </w:rPr>
              <m:t>Δ</m:t>
            </m:r>
            <m:r>
              <w:rPr>
                <w:rFonts w:ascii="Cambria Math" w:hAnsi="Cambria Math"/>
              </w:rPr>
              <m:t>p</m:t>
            </m:r>
            <m:d>
              <m:dPr>
                <m:ctrlPr>
                  <w:rPr>
                    <w:rFonts w:ascii="Cambria Math" w:hAnsi="Cambria Math"/>
                    <w:i/>
                  </w:rPr>
                </m:ctrlPr>
              </m:dPr>
              <m:e>
                <m:r>
                  <w:rPr>
                    <w:rFonts w:ascii="Cambria Math" w:hAnsi="Cambria Math"/>
                  </w:rPr>
                  <m:t>H</m:t>
                </m:r>
              </m:e>
            </m:d>
          </m:e>
        </m:rad>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0</m:t>
            </m:r>
          </m:sub>
          <m:sup>
            <m:r>
              <m:rPr>
                <m:nor/>
              </m:rPr>
              <w:rPr>
                <w:rFonts w:ascii="Cambria Math" w:hAnsi="Cambria Math"/>
              </w:rPr>
              <m:t>*</m:t>
            </m:r>
            <m:ctrlPr>
              <w:rPr>
                <w:rFonts w:ascii="Cambria Math" w:hAnsi="Cambria Math"/>
              </w:rPr>
            </m:ctrlPr>
          </m:sup>
        </m:sSubSup>
        <m:r>
          <w:rPr>
            <w:rFonts w:ascii="Cambria Math" w:hAnsi="Cambria Math"/>
          </w:rPr>
          <m:t>⋅</m:t>
        </m:r>
        <m:rad>
          <m:radPr>
            <m:degHide m:val="1"/>
            <m:ctrlPr>
              <w:rPr>
                <w:rFonts w:ascii="Cambria Math" w:hAnsi="Cambria Math"/>
                <w:i/>
              </w:rPr>
            </m:ctrlPr>
          </m:radPr>
          <m:deg>
            <m:ctrlPr>
              <w:rPr>
                <w:rFonts w:ascii="Cambria Math" w:hAnsi="Cambria Math"/>
              </w:rPr>
            </m:ctrlPr>
          </m:deg>
          <m:e>
            <m:r>
              <m:rPr>
                <m:sty m:val="p"/>
              </m:rPr>
              <w:rPr>
                <w:rFonts w:ascii="Cambria Math" w:hAnsi="Cambria Math"/>
              </w:rPr>
              <m:t>Δ</m:t>
            </m:r>
            <m:r>
              <w:rPr>
                <w:rFonts w:ascii="Cambria Math" w:hAnsi="Cambria Math"/>
              </w:rPr>
              <m:t>p</m:t>
            </m:r>
            <m:d>
              <m:dPr>
                <m:ctrlPr>
                  <w:rPr>
                    <w:rFonts w:ascii="Cambria Math" w:hAnsi="Cambria Math"/>
                    <w:i/>
                  </w:rPr>
                </m:ctrlPr>
              </m:dPr>
              <m:e>
                <m:r>
                  <w:rPr>
                    <w:rFonts w:ascii="Cambria Math" w:hAnsi="Cambria Math"/>
                  </w:rPr>
                  <m:t>0</m:t>
                </m:r>
              </m:e>
            </m:d>
          </m:e>
        </m:rad>
      </m:oMath>
    </w:p>
    <w:p w14:paraId="7C24DCAA" w14:textId="2847987D" w:rsidR="00DE792C" w:rsidRDefault="00DE792C" w:rsidP="00DE792C">
      <w:r>
        <w:t xml:space="preserve">Dans la configuration schématisée dans la section précédente, on avait </w:t>
      </w:r>
      <m:oMath>
        <m:sSubSup>
          <m:sSubSupPr>
            <m:ctrlPr>
              <w:rPr>
                <w:rFonts w:ascii="Cambria Math" w:hAnsi="Cambria Math"/>
                <w:i/>
              </w:rPr>
            </m:ctrlPr>
          </m:sSubSupPr>
          <m:e>
            <m:r>
              <w:rPr>
                <w:rFonts w:ascii="Cambria Math" w:hAnsi="Cambria Math"/>
              </w:rPr>
              <m:t>S</m:t>
            </m:r>
          </m:e>
          <m:sub>
            <m:r>
              <w:rPr>
                <w:rFonts w:ascii="Cambria Math" w:hAnsi="Cambria Math"/>
              </w:rPr>
              <m:t>0</m:t>
            </m:r>
          </m:sub>
          <m:sup>
            <m:r>
              <m:rPr>
                <m:nor/>
              </m:rP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H</m:t>
            </m:r>
          </m:sub>
          <m:sup>
            <m:r>
              <m:rPr>
                <m:nor/>
              </m:rPr>
              <w:rPr>
                <w:rFonts w:ascii="Cambria Math" w:hAnsi="Cambria Math"/>
              </w:rPr>
              <m:t>*</m:t>
            </m:r>
          </m:sup>
        </m:sSubSup>
      </m:oMath>
      <w:r>
        <w:t xml:space="preserve">, donc </w:t>
      </w:r>
      <m:oMath>
        <m:r>
          <m:rPr>
            <m:sty m:val="p"/>
          </m:rPr>
          <w:rPr>
            <w:rFonts w:ascii="Cambria Math" w:hAnsi="Cambria Math"/>
          </w:rPr>
          <m:t>Δ</m:t>
        </m:r>
        <m:r>
          <w:rPr>
            <w:rFonts w:ascii="Cambria Math" w:hAnsi="Cambria Math"/>
          </w:rPr>
          <m:t>p</m:t>
        </m:r>
        <m:d>
          <m:dPr>
            <m:ctrlPr>
              <w:rPr>
                <w:rFonts w:ascii="Cambria Math" w:hAnsi="Cambria Math"/>
                <w:i/>
              </w:rPr>
            </m:ctrlPr>
          </m:dPr>
          <m:e>
            <m:r>
              <w:rPr>
                <w:rFonts w:ascii="Cambria Math" w:hAnsi="Cambria Math"/>
              </w:rPr>
              <m:t>0</m:t>
            </m:r>
          </m:e>
        </m:d>
        <m:r>
          <w:rPr>
            <w:rFonts w:ascii="Cambria Math" w:hAnsi="Cambria Math"/>
          </w:rPr>
          <m:t>=</m:t>
        </m:r>
        <m:r>
          <m:rPr>
            <m:sty m:val="p"/>
          </m:rPr>
          <w:rPr>
            <w:rFonts w:ascii="Cambria Math" w:hAnsi="Cambria Math"/>
          </w:rPr>
          <m:t>Δ</m:t>
        </m:r>
        <m:r>
          <w:rPr>
            <w:rFonts w:ascii="Cambria Math" w:hAnsi="Cambria Math"/>
          </w:rPr>
          <m:t>p(H)</m:t>
        </m:r>
      </m:oMath>
      <w:r>
        <w:t>. Le niveau neutre était situé au centre de la pièce.</w:t>
      </w:r>
    </w:p>
    <w:p w14:paraId="5DB1BEDD" w14:textId="76CA2463" w:rsidR="00DE792C" w:rsidRDefault="00DE792C" w:rsidP="00DE792C">
      <w:r>
        <w:lastRenderedPageBreak/>
        <w:t xml:space="preserve">Dans l’image ci-dessous à gauche, on a </w:t>
      </w:r>
      <m:oMath>
        <m:sSubSup>
          <m:sSubSupPr>
            <m:ctrlPr>
              <w:rPr>
                <w:rFonts w:ascii="Cambria Math" w:hAnsi="Cambria Math"/>
                <w:i/>
              </w:rPr>
            </m:ctrlPr>
          </m:sSubSupPr>
          <m:e>
            <m:r>
              <w:rPr>
                <w:rFonts w:ascii="Cambria Math" w:hAnsi="Cambria Math"/>
              </w:rPr>
              <m:t>S</m:t>
            </m:r>
          </m:e>
          <m:sub>
            <m:r>
              <w:rPr>
                <w:rFonts w:ascii="Cambria Math" w:hAnsi="Cambria Math"/>
              </w:rPr>
              <m:t>0</m:t>
            </m:r>
          </m:sub>
          <m:sup>
            <m:r>
              <m:rPr>
                <m:nor/>
              </m:rP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H</m:t>
            </m:r>
          </m:sub>
          <m:sup>
            <m:r>
              <m:rPr>
                <m:nor/>
              </m:rPr>
              <w:rPr>
                <w:rFonts w:ascii="Cambria Math" w:hAnsi="Cambria Math"/>
              </w:rPr>
              <m:t>*</m:t>
            </m:r>
          </m:sup>
        </m:sSubSup>
      </m:oMath>
      <w:r>
        <w:t xml:space="preserve">. Pour assurer la conservation du débit, on doit avoir </w:t>
      </w:r>
      <m:oMath>
        <m:r>
          <m:rPr>
            <m:sty m:val="p"/>
          </m:rPr>
          <w:rPr>
            <w:rFonts w:ascii="Cambria Math" w:hAnsi="Cambria Math"/>
          </w:rPr>
          <m:t>Δ</m:t>
        </m:r>
        <m:r>
          <w:rPr>
            <w:rFonts w:ascii="Cambria Math" w:hAnsi="Cambria Math"/>
          </w:rPr>
          <m:t>p</m:t>
        </m:r>
        <m:d>
          <m:dPr>
            <m:ctrlPr>
              <w:rPr>
                <w:rFonts w:ascii="Cambria Math" w:hAnsi="Cambria Math"/>
                <w:i/>
              </w:rPr>
            </m:ctrlPr>
          </m:dPr>
          <m:e>
            <m:r>
              <w:rPr>
                <w:rFonts w:ascii="Cambria Math" w:hAnsi="Cambria Math"/>
              </w:rPr>
              <m:t>0</m:t>
            </m:r>
          </m:e>
        </m:d>
        <m:r>
          <w:rPr>
            <w:rFonts w:ascii="Cambria Math" w:hAnsi="Cambria Math"/>
          </w:rPr>
          <m:t>≪</m:t>
        </m:r>
        <m:r>
          <m:rPr>
            <m:sty m:val="p"/>
          </m:rPr>
          <w:rPr>
            <w:rFonts w:ascii="Cambria Math" w:hAnsi="Cambria Math"/>
          </w:rPr>
          <m:t>Δ</m:t>
        </m:r>
        <m:r>
          <w:rPr>
            <w:rFonts w:ascii="Cambria Math" w:hAnsi="Cambria Math"/>
          </w:rPr>
          <m:t>p(H)</m:t>
        </m:r>
      </m:oMath>
      <w:r>
        <w:t xml:space="preserve">. Le niveau </w:t>
      </w:r>
      <w:r w:rsidR="003E549F">
        <w:t xml:space="preserve">neutre est déplacé vers le bas. Dans l’image à gauche, on a </w:t>
      </w:r>
      <m:oMath>
        <m:sSubSup>
          <m:sSubSupPr>
            <m:ctrlPr>
              <w:rPr>
                <w:rFonts w:ascii="Cambria Math" w:hAnsi="Cambria Math"/>
                <w:i/>
              </w:rPr>
            </m:ctrlPr>
          </m:sSubSupPr>
          <m:e>
            <m:r>
              <w:rPr>
                <w:rFonts w:ascii="Cambria Math" w:hAnsi="Cambria Math"/>
              </w:rPr>
              <m:t>S</m:t>
            </m:r>
          </m:e>
          <m:sub>
            <m:r>
              <w:rPr>
                <w:rFonts w:ascii="Cambria Math" w:hAnsi="Cambria Math"/>
              </w:rPr>
              <m:t>0</m:t>
            </m:r>
          </m:sub>
          <m:sup>
            <m:r>
              <m:rPr>
                <m:nor/>
              </m:rP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H</m:t>
            </m:r>
          </m:sub>
          <m:sup>
            <m:r>
              <m:rPr>
                <m:nor/>
              </m:rPr>
              <w:rPr>
                <w:rFonts w:ascii="Cambria Math" w:hAnsi="Cambria Math"/>
              </w:rPr>
              <m:t>*</m:t>
            </m:r>
          </m:sup>
        </m:sSubSup>
      </m:oMath>
      <w:r w:rsidR="003E549F">
        <w:t xml:space="preserve">, ce qui implique </w:t>
      </w:r>
      <m:oMath>
        <m:r>
          <m:rPr>
            <m:sty m:val="p"/>
          </m:rPr>
          <w:rPr>
            <w:rFonts w:ascii="Cambria Math" w:hAnsi="Cambria Math"/>
          </w:rPr>
          <m:t>Δ</m:t>
        </m:r>
        <m:r>
          <w:rPr>
            <w:rFonts w:ascii="Cambria Math" w:hAnsi="Cambria Math"/>
          </w:rPr>
          <m:t>p</m:t>
        </m:r>
        <m:d>
          <m:dPr>
            <m:ctrlPr>
              <w:rPr>
                <w:rFonts w:ascii="Cambria Math" w:hAnsi="Cambria Math"/>
                <w:i/>
              </w:rPr>
            </m:ctrlPr>
          </m:dPr>
          <m:e>
            <m:r>
              <w:rPr>
                <w:rFonts w:ascii="Cambria Math" w:hAnsi="Cambria Math"/>
              </w:rPr>
              <m:t>0</m:t>
            </m:r>
          </m:e>
        </m:d>
        <m:r>
          <w:rPr>
            <w:rFonts w:ascii="Cambria Math" w:hAnsi="Cambria Math"/>
          </w:rPr>
          <m:t>≫</m:t>
        </m:r>
        <m:r>
          <m:rPr>
            <m:sty m:val="p"/>
          </m:rPr>
          <w:rPr>
            <w:rFonts w:ascii="Cambria Math" w:hAnsi="Cambria Math"/>
          </w:rPr>
          <m:t>Δ</m:t>
        </m:r>
        <m:r>
          <w:rPr>
            <w:rFonts w:ascii="Cambria Math" w:hAnsi="Cambria Math"/>
          </w:rPr>
          <m:t>p(H)</m:t>
        </m:r>
      </m:oMath>
      <w:r w:rsidR="003E549F">
        <w:t>. Le niveau neutre est déplacé vers le haut.</w:t>
      </w:r>
    </w:p>
    <w:p w14:paraId="1DC6E4DF" w14:textId="3A7B24CB" w:rsidR="00DE792C" w:rsidRPr="0051277A" w:rsidRDefault="00F35E23" w:rsidP="00362223">
      <w:pPr>
        <w:jc w:val="center"/>
      </w:pPr>
      <w:r>
        <w:rPr>
          <w:noProof/>
        </w:rPr>
        <w:drawing>
          <wp:inline distT="0" distB="0" distL="0" distR="0" wp14:anchorId="1D628C2C" wp14:editId="0840D6BF">
            <wp:extent cx="2277110" cy="1173480"/>
            <wp:effectExtent l="0" t="0" r="8890" b="7620"/>
            <wp:docPr id="60"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277110" cy="1173480"/>
                    </a:xfrm>
                    <a:prstGeom prst="rect">
                      <a:avLst/>
                    </a:prstGeom>
                    <a:noFill/>
                    <a:ln>
                      <a:noFill/>
                    </a:ln>
                  </pic:spPr>
                </pic:pic>
              </a:graphicData>
            </a:graphic>
          </wp:inline>
        </w:drawing>
      </w:r>
      <w:r w:rsidR="00362223">
        <w:t xml:space="preserve">              </w:t>
      </w:r>
      <w:r>
        <w:rPr>
          <w:noProof/>
        </w:rPr>
        <w:drawing>
          <wp:inline distT="0" distB="0" distL="0" distR="0" wp14:anchorId="73538CA7" wp14:editId="40716635">
            <wp:extent cx="2277110" cy="1173480"/>
            <wp:effectExtent l="0" t="0" r="8890" b="7620"/>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277110" cy="1173480"/>
                    </a:xfrm>
                    <a:prstGeom prst="rect">
                      <a:avLst/>
                    </a:prstGeom>
                    <a:noFill/>
                    <a:ln>
                      <a:noFill/>
                    </a:ln>
                  </pic:spPr>
                </pic:pic>
              </a:graphicData>
            </a:graphic>
          </wp:inline>
        </w:drawing>
      </w:r>
    </w:p>
    <w:p w14:paraId="28DD4D08" w14:textId="1D7248C9" w:rsidR="00543D80" w:rsidRPr="000214A2" w:rsidRDefault="00DE792C" w:rsidP="00CF4804">
      <w:r w:rsidRPr="00DE792C">
        <w:rPr>
          <w:b/>
        </w:rPr>
        <w:t>Remarque :</w:t>
      </w:r>
      <w:r>
        <w:t xml:space="preserve"> ces considérations ne sont valables que si les températures à l’intérieur et à l’extérieur du local sont relativement homogènes, assurant des </w:t>
      </w:r>
      <w:r w:rsidR="00FB62C2">
        <w:t>variations</w:t>
      </w:r>
      <w:r>
        <w:t xml:space="preserve"> linéaires de pression entre 0 et H.</w:t>
      </w:r>
    </w:p>
    <w:p w14:paraId="4BFA663F" w14:textId="45428B50" w:rsidR="00543D80" w:rsidRDefault="000C4708" w:rsidP="000C4708">
      <w:pPr>
        <w:pStyle w:val="Titre3"/>
      </w:pPr>
      <w:r>
        <w:t>Comportement dynamique, ventilation par déplacement</w:t>
      </w:r>
    </w:p>
    <w:p w14:paraId="25F4C644" w14:textId="5D443983" w:rsidR="000C4708" w:rsidRDefault="000C4708" w:rsidP="000C4708">
      <w:r>
        <w:t xml:space="preserve">Dans la configuration présentée ci-dessus, de l’air </w:t>
      </w:r>
      <w:r w:rsidR="00A50F6D">
        <w:t xml:space="preserve">à la température extérieur </w:t>
      </w:r>
      <m:oMath>
        <m:sSub>
          <m:sSubPr>
            <m:ctrlPr>
              <w:rPr>
                <w:rFonts w:ascii="Cambria Math" w:hAnsi="Cambria Math"/>
                <w:i/>
              </w:rPr>
            </m:ctrlPr>
          </m:sSubPr>
          <m:e>
            <m:r>
              <w:rPr>
                <w:rFonts w:ascii="Cambria Math" w:hAnsi="Cambria Math"/>
              </w:rPr>
              <m:t>T</m:t>
            </m:r>
          </m:e>
          <m:sub>
            <m:r>
              <w:rPr>
                <w:rFonts w:ascii="Cambria Math" w:hAnsi="Cambria Math"/>
              </w:rPr>
              <m:t>e</m:t>
            </m:r>
          </m:sub>
        </m:sSub>
      </m:oMath>
      <w:r>
        <w:t xml:space="preserve"> entre par le dessous du local. Cet air froid occupe un volume qui croit progressivement. Il existe une interfac</w:t>
      </w:r>
      <w:r w:rsidR="00A50F6D">
        <w:t xml:space="preserve">e assez nette entre l’air froid </w:t>
      </w:r>
      <w:r>
        <w:t>et l’air chaud qui n’a pas encore été évacué. C’est de la ventilation par déplacement.</w:t>
      </w:r>
    </w:p>
    <w:p w14:paraId="0B4875CB" w14:textId="466A80BA" w:rsidR="000C4708" w:rsidRPr="000C4708" w:rsidRDefault="00362223" w:rsidP="00A50F6D">
      <w:pPr>
        <w:jc w:val="center"/>
      </w:pPr>
      <w:r>
        <w:rPr>
          <w:noProof/>
        </w:rPr>
        <w:drawing>
          <wp:inline distT="0" distB="0" distL="0" distR="0" wp14:anchorId="33FDD0B5" wp14:editId="390D1567">
            <wp:extent cx="1620561" cy="841473"/>
            <wp:effectExtent l="0" t="0" r="0" b="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649868" cy="856691"/>
                    </a:xfrm>
                    <a:prstGeom prst="rect">
                      <a:avLst/>
                    </a:prstGeom>
                    <a:noFill/>
                    <a:ln>
                      <a:noFill/>
                    </a:ln>
                  </pic:spPr>
                </pic:pic>
              </a:graphicData>
            </a:graphic>
          </wp:inline>
        </w:drawing>
      </w:r>
    </w:p>
    <w:p w14:paraId="595ED18A" w14:textId="7474F867" w:rsidR="000C4708" w:rsidRDefault="00362223" w:rsidP="00A50F6D">
      <w:pPr>
        <w:jc w:val="center"/>
      </w:pPr>
      <w:r>
        <w:rPr>
          <w:noProof/>
        </w:rPr>
        <w:drawing>
          <wp:inline distT="0" distB="0" distL="0" distR="0" wp14:anchorId="529E4685" wp14:editId="0FB014EA">
            <wp:extent cx="1668227" cy="865041"/>
            <wp:effectExtent l="0" t="0" r="8255" b="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691510" cy="877114"/>
                    </a:xfrm>
                    <a:prstGeom prst="rect">
                      <a:avLst/>
                    </a:prstGeom>
                    <a:noFill/>
                    <a:ln>
                      <a:noFill/>
                    </a:ln>
                  </pic:spPr>
                </pic:pic>
              </a:graphicData>
            </a:graphic>
          </wp:inline>
        </w:drawing>
      </w:r>
    </w:p>
    <w:p w14:paraId="7D841878" w14:textId="7483843C" w:rsidR="00A50F6D" w:rsidRDefault="00362223" w:rsidP="00A50F6D">
      <w:pPr>
        <w:jc w:val="center"/>
      </w:pPr>
      <w:r>
        <w:rPr>
          <w:noProof/>
        </w:rPr>
        <w:drawing>
          <wp:inline distT="0" distB="0" distL="0" distR="0" wp14:anchorId="6549AAFF" wp14:editId="6CD243B4">
            <wp:extent cx="1699968" cy="878619"/>
            <wp:effectExtent l="0" t="0" r="0" b="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736931" cy="897723"/>
                    </a:xfrm>
                    <a:prstGeom prst="rect">
                      <a:avLst/>
                    </a:prstGeom>
                    <a:noFill/>
                    <a:ln>
                      <a:noFill/>
                    </a:ln>
                  </pic:spPr>
                </pic:pic>
              </a:graphicData>
            </a:graphic>
          </wp:inline>
        </w:drawing>
      </w:r>
    </w:p>
    <w:p w14:paraId="1E2ED6C0" w14:textId="0708B7E5" w:rsidR="00543D80" w:rsidRDefault="00362223" w:rsidP="00A50F6D">
      <w:pPr>
        <w:jc w:val="center"/>
      </w:pPr>
      <w:r>
        <w:rPr>
          <w:noProof/>
        </w:rPr>
        <w:drawing>
          <wp:inline distT="0" distB="0" distL="0" distR="0" wp14:anchorId="72163C83" wp14:editId="0103BA24">
            <wp:extent cx="1669774" cy="863013"/>
            <wp:effectExtent l="0" t="0" r="6985"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684524" cy="870637"/>
                    </a:xfrm>
                    <a:prstGeom prst="rect">
                      <a:avLst/>
                    </a:prstGeom>
                    <a:noFill/>
                    <a:ln>
                      <a:noFill/>
                    </a:ln>
                  </pic:spPr>
                </pic:pic>
              </a:graphicData>
            </a:graphic>
          </wp:inline>
        </w:drawing>
      </w:r>
    </w:p>
    <w:p w14:paraId="13872437" w14:textId="2BECA227" w:rsidR="00FB62C2" w:rsidRDefault="00A50F6D" w:rsidP="00CF4804">
      <w:r>
        <w:t xml:space="preserve">La croissance du volume occupé par l’air froid entraine une diminution du débit de ventilation. En effet, comme on le voit sur la figure ci-dessus, c’est la portion occupée par l’air chaud qui est responsable du différentiel de pression cumulé </w:t>
      </w:r>
      <m:oMath>
        <m:r>
          <m:rPr>
            <m:sty m:val="p"/>
          </m:rPr>
          <w:rPr>
            <w:rFonts w:ascii="Cambria Math" w:hAnsi="Cambria Math"/>
          </w:rPr>
          <m:t>Δ</m:t>
        </m:r>
        <m:sSub>
          <m:sSubPr>
            <m:ctrlPr>
              <w:rPr>
                <w:rFonts w:ascii="Cambria Math" w:hAnsi="Cambria Math"/>
                <w:i/>
              </w:rPr>
            </m:ctrlPr>
          </m:sSubPr>
          <m:e>
            <m:r>
              <w:rPr>
                <w:rFonts w:ascii="Cambria Math" w:hAnsi="Cambria Math"/>
              </w:rPr>
              <m:t>p</m:t>
            </m:r>
          </m:e>
          <m:sub>
            <m:r>
              <w:rPr>
                <w:rFonts w:ascii="Cambria Math" w:hAnsi="Cambria Math"/>
              </w:rPr>
              <m:t>tot</m:t>
            </m:r>
          </m:sub>
        </m:sSub>
      </m:oMath>
      <w:r>
        <w:t xml:space="preserve"> au niveau des deux bouches. Comme cette portion d’air chaud diminue, le différentiel de pression diminue aussi.</w:t>
      </w:r>
    </w:p>
    <w:p w14:paraId="301569B1" w14:textId="33353A27" w:rsidR="00A50F6D" w:rsidRDefault="00A50F6D" w:rsidP="00A50F6D">
      <w:pPr>
        <w:pStyle w:val="Titre3"/>
      </w:pPr>
      <w:r>
        <w:lastRenderedPageBreak/>
        <w:t>Comportement dynamique, puits canadien</w:t>
      </w:r>
    </w:p>
    <w:p w14:paraId="1C04C9DB" w14:textId="34E4EEA1" w:rsidR="00A50F6D" w:rsidRDefault="00A50F6D" w:rsidP="00A50F6D">
      <w:r>
        <w:t xml:space="preserve">Lorsque le bâtiment est équipé d’un puits canadien, ce dernier refroidit l’air qui rentre dans le local à une température </w:t>
      </w:r>
      <m:oMath>
        <m:sSub>
          <m:sSubPr>
            <m:ctrlPr>
              <w:rPr>
                <w:rFonts w:ascii="Cambria Math" w:hAnsi="Cambria Math"/>
                <w:i/>
              </w:rPr>
            </m:ctrlPr>
          </m:sSubPr>
          <m:e>
            <m:r>
              <w:rPr>
                <w:rFonts w:ascii="Cambria Math" w:hAnsi="Cambria Math"/>
              </w:rPr>
              <m:t>T</m:t>
            </m:r>
          </m:e>
          <m:sub>
            <m:r>
              <w:rPr>
                <w:rFonts w:ascii="Cambria Math" w:hAnsi="Cambria Math"/>
              </w:rPr>
              <m:t>pc</m:t>
            </m:r>
          </m:sub>
        </m:sSub>
      </m:oMath>
      <w:r>
        <w:t xml:space="preserve"> inférieure à la température extérieure. </w:t>
      </w:r>
      <w:r w:rsidR="003469AD">
        <w:t>L’air entrant est donc plus lourd que l’air extérieur.</w:t>
      </w:r>
    </w:p>
    <w:p w14:paraId="25F40373" w14:textId="53A73455" w:rsidR="00A50F6D" w:rsidRDefault="00362223" w:rsidP="009A3A8E">
      <w:pPr>
        <w:jc w:val="center"/>
      </w:pPr>
      <w:r>
        <w:rPr>
          <w:noProof/>
        </w:rPr>
        <w:drawing>
          <wp:inline distT="0" distB="0" distL="0" distR="0" wp14:anchorId="46C2AA94" wp14:editId="6CF2BBFB">
            <wp:extent cx="2208384" cy="869042"/>
            <wp:effectExtent l="0" t="0" r="1905" b="762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236506" cy="880109"/>
                    </a:xfrm>
                    <a:prstGeom prst="rect">
                      <a:avLst/>
                    </a:prstGeom>
                    <a:noFill/>
                    <a:ln>
                      <a:noFill/>
                    </a:ln>
                  </pic:spPr>
                </pic:pic>
              </a:graphicData>
            </a:graphic>
          </wp:inline>
        </w:drawing>
      </w:r>
    </w:p>
    <w:p w14:paraId="6CB2A8FC" w14:textId="05742474" w:rsidR="009A3A8E" w:rsidRDefault="00362223" w:rsidP="009A3A8E">
      <w:pPr>
        <w:jc w:val="center"/>
      </w:pPr>
      <w:r>
        <w:rPr>
          <w:noProof/>
        </w:rPr>
        <w:drawing>
          <wp:inline distT="0" distB="0" distL="0" distR="0" wp14:anchorId="5453D290" wp14:editId="19C3450D">
            <wp:extent cx="2234274" cy="879230"/>
            <wp:effectExtent l="0" t="0" r="0"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264255" cy="891028"/>
                    </a:xfrm>
                    <a:prstGeom prst="rect">
                      <a:avLst/>
                    </a:prstGeom>
                    <a:noFill/>
                    <a:ln>
                      <a:noFill/>
                    </a:ln>
                  </pic:spPr>
                </pic:pic>
              </a:graphicData>
            </a:graphic>
          </wp:inline>
        </w:drawing>
      </w:r>
    </w:p>
    <w:p w14:paraId="2E6D6289" w14:textId="44A83E8B" w:rsidR="009A3A8E" w:rsidRPr="00A50F6D" w:rsidRDefault="00362223" w:rsidP="009A3A8E">
      <w:pPr>
        <w:jc w:val="center"/>
      </w:pPr>
      <w:r>
        <w:rPr>
          <w:noProof/>
        </w:rPr>
        <w:drawing>
          <wp:inline distT="0" distB="0" distL="0" distR="0" wp14:anchorId="07C87CB6" wp14:editId="2FFAD41E">
            <wp:extent cx="2275525" cy="894303"/>
            <wp:effectExtent l="0" t="0" r="0" b="1270"/>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327990" cy="914922"/>
                    </a:xfrm>
                    <a:prstGeom prst="rect">
                      <a:avLst/>
                    </a:prstGeom>
                    <a:noFill/>
                    <a:ln>
                      <a:noFill/>
                    </a:ln>
                  </pic:spPr>
                </pic:pic>
              </a:graphicData>
            </a:graphic>
          </wp:inline>
        </w:drawing>
      </w:r>
    </w:p>
    <w:p w14:paraId="5B233497" w14:textId="30D4D688" w:rsidR="003469AD" w:rsidRDefault="003469AD" w:rsidP="00CF4804">
      <w:r>
        <w:t>Le renouvellement de l’air de la pièce se fait toujours par déplacement. Mais contrairement à la configuration précédente, le débit décroit plus rapidement, jusqu’à ce qu’il existe un équilibre entre la portion d’air chaud (en haut du local) et d’air froid (en bas). Lorsque cet équilibre est atteint, la différence de pression cumulée sur les deux bouches est nulle.</w:t>
      </w:r>
    </w:p>
    <w:p w14:paraId="114F4761" w14:textId="067FB81C" w:rsidR="003469AD" w:rsidRDefault="003469AD" w:rsidP="00CF4804">
      <w:r>
        <w:t>En réalité, la frontière entre l’air</w:t>
      </w:r>
      <w:r w:rsidR="00742CDA">
        <w:t xml:space="preserve"> froid et l’air</w:t>
      </w:r>
      <w:r>
        <w:t xml:space="preserve"> chaud ne stoppe pas sa progression à la hauteur d’équilibre, mais oscille autour de cet état d’équilibre avant de se stabiliser.</w:t>
      </w:r>
    </w:p>
    <w:p w14:paraId="37EDEC2E" w14:textId="77777777" w:rsidR="007D5A18" w:rsidRDefault="007D5A18" w:rsidP="007D5A18">
      <w:pPr>
        <w:pStyle w:val="Titre3"/>
      </w:pPr>
      <w:r>
        <w:t>Maintenir un débit de ventilation en tirage thermique</w:t>
      </w:r>
    </w:p>
    <w:p w14:paraId="7F2FD2DD" w14:textId="3842F1CF" w:rsidR="002B17E7" w:rsidRDefault="002B17E7" w:rsidP="007D5A18">
      <w:r>
        <w:t>Pour maintenir le différentiel cumulé de pression assurant la ventilation dans le local, il faut qu’il y ait une source de chaleur qui réchauffe l’air durant son trajet dans le bâtiment. La source de chaleur peut provenir de la structure du bâtiment (figure en dessous à droite), dans ce cas la température dans le volume reste homogène. La source de chaleur peut provenir des usagers</w:t>
      </w:r>
      <w:r w:rsidR="000A4560">
        <w:t>,</w:t>
      </w:r>
      <w:r>
        <w:t xml:space="preserve"> </w:t>
      </w:r>
      <w:r w:rsidR="000A4560">
        <w:t>d</w:t>
      </w:r>
      <w:r>
        <w:t>ans ce cas la source est plus ponctuelle. Des sillages verticaux se forment au-dessus des usagers pour alimenter le volume d’air chaud qui reste piégé dans un volume limité au-dessus du local.</w:t>
      </w:r>
    </w:p>
    <w:p w14:paraId="7F18E2C9" w14:textId="740D328C" w:rsidR="007D5A18" w:rsidRDefault="007D5A18" w:rsidP="002B17E7">
      <w:pPr>
        <w:jc w:val="center"/>
      </w:pPr>
    </w:p>
    <w:p w14:paraId="7E29F038" w14:textId="2D78C5E6" w:rsidR="00362223" w:rsidRDefault="00362223" w:rsidP="002B17E7">
      <w:pPr>
        <w:jc w:val="center"/>
      </w:pPr>
      <w:r>
        <w:rPr>
          <w:noProof/>
        </w:rPr>
        <w:drawing>
          <wp:inline distT="0" distB="0" distL="0" distR="0" wp14:anchorId="2A346275" wp14:editId="102B9C05">
            <wp:extent cx="3200562" cy="1408064"/>
            <wp:effectExtent l="0" t="0" r="0" b="1905"/>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219111" cy="1416225"/>
                    </a:xfrm>
                    <a:prstGeom prst="rect">
                      <a:avLst/>
                    </a:prstGeom>
                    <a:noFill/>
                    <a:ln>
                      <a:noFill/>
                    </a:ln>
                  </pic:spPr>
                </pic:pic>
              </a:graphicData>
            </a:graphic>
          </wp:inline>
        </w:drawing>
      </w:r>
    </w:p>
    <w:p w14:paraId="25B2D5F0" w14:textId="56178568" w:rsidR="002B17E7" w:rsidRDefault="002B17E7" w:rsidP="007D5A18">
      <w:r>
        <w:lastRenderedPageBreak/>
        <w:t>Un autre moyen de maintenir le débit de ventilation est d’utiliser une cheminée solaire. L’</w:t>
      </w:r>
      <w:r w:rsidR="00DC5B9B">
        <w:t>air passe derrière un collecteur solaire vertical (ou incliné) situé en toiture.</w:t>
      </w:r>
    </w:p>
    <w:p w14:paraId="790E13FA" w14:textId="605C7536" w:rsidR="002B17E7" w:rsidRDefault="00362223" w:rsidP="00DC5B9B">
      <w:pPr>
        <w:jc w:val="center"/>
      </w:pPr>
      <w:r>
        <w:rPr>
          <w:noProof/>
        </w:rPr>
        <w:drawing>
          <wp:inline distT="0" distB="0" distL="0" distR="0" wp14:anchorId="726C7CAB" wp14:editId="020B94AB">
            <wp:extent cx="2170999" cy="1577752"/>
            <wp:effectExtent l="0" t="0" r="1270" b="381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179274" cy="1583766"/>
                    </a:xfrm>
                    <a:prstGeom prst="rect">
                      <a:avLst/>
                    </a:prstGeom>
                    <a:noFill/>
                    <a:ln>
                      <a:noFill/>
                    </a:ln>
                  </pic:spPr>
                </pic:pic>
              </a:graphicData>
            </a:graphic>
          </wp:inline>
        </w:drawing>
      </w:r>
    </w:p>
    <w:p w14:paraId="50D01460" w14:textId="59A99519" w:rsidR="00A26182" w:rsidRDefault="00A26182" w:rsidP="00A26182">
      <w:pPr>
        <w:pStyle w:val="Titre2"/>
      </w:pPr>
      <w:bookmarkStart w:id="12" w:name="_Toc230776493"/>
      <w:r>
        <w:t>Tirage thermique, configuration mono-orienté</w:t>
      </w:r>
      <w:bookmarkEnd w:id="12"/>
    </w:p>
    <w:p w14:paraId="490EB827" w14:textId="4E80F71E" w:rsidR="003450F7" w:rsidRPr="003450F7" w:rsidRDefault="00DC5B9B" w:rsidP="00DC5B9B">
      <w:pPr>
        <w:pStyle w:val="Titre3"/>
      </w:pPr>
      <w:r>
        <w:t>Description de la configuration étudiée</w:t>
      </w:r>
    </w:p>
    <w:p w14:paraId="54BB8A3B" w14:textId="652A0694" w:rsidR="003450F7" w:rsidRDefault="003450F7" w:rsidP="003450F7">
      <w:r w:rsidRPr="003450F7">
        <w:t>Dans cette section, on considère que la ventilation se fait au travers d’une seule ouverture. Cette ouverture a une hauteur</w:t>
      </w:r>
      <w:r w:rsidR="00DC5B9B">
        <w:t xml:space="preserve"> </w:t>
      </w:r>
      <m:oMath>
        <m:sSub>
          <m:sSubPr>
            <m:ctrlPr>
              <w:rPr>
                <w:rFonts w:ascii="Cambria Math" w:hAnsi="Cambria Math"/>
                <w:i/>
              </w:rPr>
            </m:ctrlPr>
          </m:sSubPr>
          <m:e>
            <m:r>
              <w:rPr>
                <w:rFonts w:ascii="Cambria Math" w:hAnsi="Cambria Math"/>
              </w:rPr>
              <m:t>h</m:t>
            </m:r>
          </m:e>
          <m:sub>
            <m:r>
              <w:rPr>
                <w:rFonts w:ascii="Cambria Math" w:hAnsi="Cambria Math"/>
              </w:rPr>
              <m:t>w</m:t>
            </m:r>
          </m:sub>
        </m:sSub>
      </m:oMath>
      <w:r w:rsidR="00DC5B9B">
        <w:t xml:space="preserve"> </w:t>
      </w:r>
      <w:r w:rsidRPr="003450F7">
        <w:t>et une largeur</w:t>
      </w:r>
      <w:r w:rsidR="00932526">
        <w:t xml:space="preserve"> </w:t>
      </w:r>
      <w:r w:rsidR="003627B2">
        <w:t>W</w:t>
      </w:r>
      <w:r w:rsidRPr="003450F7">
        <w:t xml:space="preserve">. </w:t>
      </w:r>
      <w:r w:rsidR="00DC5B9B">
        <w:t>L’air entre et sort du local en passant par la même ouverture.</w:t>
      </w:r>
      <w:r w:rsidRPr="003450F7">
        <w:t xml:space="preserve"> </w:t>
      </w:r>
    </w:p>
    <w:p w14:paraId="0E8D62E8" w14:textId="461074DE" w:rsidR="003450F7" w:rsidRPr="003450F7" w:rsidRDefault="00362223" w:rsidP="00334881">
      <w:pPr>
        <w:jc w:val="center"/>
      </w:pPr>
      <w:r w:rsidRPr="00362223">
        <w:t xml:space="preserve"> </w:t>
      </w:r>
      <w:r>
        <w:rPr>
          <w:noProof/>
        </w:rPr>
        <w:drawing>
          <wp:inline distT="0" distB="0" distL="0" distR="0" wp14:anchorId="3E81AA91" wp14:editId="3AE6DF47">
            <wp:extent cx="2606875" cy="1284648"/>
            <wp:effectExtent l="0" t="0" r="3175" b="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615297" cy="1288798"/>
                    </a:xfrm>
                    <a:prstGeom prst="rect">
                      <a:avLst/>
                    </a:prstGeom>
                    <a:noFill/>
                    <a:ln>
                      <a:noFill/>
                    </a:ln>
                  </pic:spPr>
                </pic:pic>
              </a:graphicData>
            </a:graphic>
          </wp:inline>
        </w:drawing>
      </w:r>
    </w:p>
    <w:p w14:paraId="61182456" w14:textId="4FC9223C" w:rsidR="003450F7" w:rsidRDefault="003450F7" w:rsidP="003450F7">
      <w:r w:rsidRPr="003450F7">
        <w:t>Comme dans le cas précédent, l’air à l’intérieur de la pièce est plus chaud (donc plus léger) que l’a</w:t>
      </w:r>
      <w:r w:rsidR="00DC5B9B">
        <w:t>ir à l’extérieur de la pièce :</w:t>
      </w:r>
    </w:p>
    <w:p w14:paraId="72333980" w14:textId="56C9C1CF" w:rsidR="00DC5B9B" w:rsidRDefault="00DC5B9B" w:rsidP="003450F7">
      <w:r>
        <w:tab/>
      </w:r>
      <m:oMath>
        <m:sSub>
          <m:sSubPr>
            <m:ctrlPr>
              <w:rPr>
                <w:rFonts w:ascii="Cambria Math" w:hAnsi="Cambria Math"/>
                <w:i/>
              </w:rPr>
            </m:ctrlPr>
          </m:sSubPr>
          <m:e>
            <m:r>
              <w:rPr>
                <w:rFonts w:ascii="Cambria Math" w:hAnsi="Cambria Math"/>
              </w:rPr>
              <m:t>ρ</m:t>
            </m:r>
          </m:e>
          <m:sub>
            <m:r>
              <w:rPr>
                <w:rFonts w:ascii="Cambria Math" w:hAnsi="Cambria Math"/>
              </w:rPr>
              <m:t>e</m:t>
            </m:r>
          </m:sub>
        </m:sSub>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0</m:t>
            </m:r>
          </m:sub>
        </m:sSub>
        <m:r>
          <w:rPr>
            <w:rFonts w:ascii="Cambria Math" w:hAnsi="Cambria Math"/>
          </w:rPr>
          <m:t>β</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e</m:t>
                </m:r>
              </m:sub>
            </m:sSub>
          </m:e>
        </m:d>
        <m:r>
          <w:rPr>
            <w:rFonts w:ascii="Cambria Math" w:hAnsi="Cambria Math"/>
          </w:rPr>
          <m:t>&gt;0</m:t>
        </m:r>
      </m:oMath>
    </w:p>
    <w:p w14:paraId="151D0BB4" w14:textId="57DC46B2" w:rsidR="00DC5B9B" w:rsidRDefault="00334881" w:rsidP="003450F7">
      <w:r>
        <w:t xml:space="preserve">Il existe </w:t>
      </w:r>
      <w:r w:rsidR="00932526">
        <w:t xml:space="preserve">toujours un </w:t>
      </w:r>
      <w:r w:rsidR="00C9039A">
        <w:t>« </w:t>
      </w:r>
      <w:r w:rsidR="00932526">
        <w:t>neutral level</w:t>
      </w:r>
      <w:r w:rsidR="00C9039A">
        <w:t> »</w:t>
      </w:r>
      <w:r w:rsidR="00932526">
        <w:t xml:space="preserve"> à la hauteur </w:t>
      </w:r>
      <m:oMath>
        <m:r>
          <w:rPr>
            <w:rFonts w:ascii="Cambria Math" w:hAnsi="Cambria Math"/>
          </w:rPr>
          <m:t>z=h</m:t>
        </m:r>
      </m:oMath>
      <w:r w:rsidR="00932526">
        <w:t xml:space="preserve">, et où </w:t>
      </w:r>
      <m:oMath>
        <m:sSub>
          <m:sSubPr>
            <m:ctrlPr>
              <w:rPr>
                <w:rFonts w:ascii="Cambria Math" w:hAnsi="Cambria Math"/>
                <w:i/>
              </w:rPr>
            </m:ctrlPr>
          </m:sSubPr>
          <m:e>
            <m:r>
              <w:rPr>
                <w:rFonts w:ascii="Cambria Math" w:hAnsi="Cambria Math"/>
              </w:rPr>
              <m:t>p</m:t>
            </m:r>
          </m:e>
          <m:sub>
            <m:r>
              <w:rPr>
                <w:rFonts w:ascii="Cambria Math" w:hAnsi="Cambria Math"/>
              </w:rPr>
              <m:t>e</m:t>
            </m:r>
          </m:sub>
        </m:sSub>
        <m:d>
          <m:dPr>
            <m:ctrlPr>
              <w:rPr>
                <w:rFonts w:ascii="Cambria Math" w:hAnsi="Cambria Math"/>
                <w:i/>
              </w:rPr>
            </m:ctrlPr>
          </m:dPr>
          <m:e>
            <m:r>
              <w:rPr>
                <w:rFonts w:ascii="Cambria Math" w:hAnsi="Cambria Math"/>
              </w:rPr>
              <m:t>h</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d>
          <m:dPr>
            <m:ctrlPr>
              <w:rPr>
                <w:rFonts w:ascii="Cambria Math" w:hAnsi="Cambria Math"/>
                <w:i/>
              </w:rPr>
            </m:ctrlPr>
          </m:dPr>
          <m:e>
            <m:r>
              <w:rPr>
                <w:rFonts w:ascii="Cambria Math" w:hAnsi="Cambria Math"/>
              </w:rPr>
              <m:t>h</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nl</m:t>
            </m:r>
          </m:sub>
        </m:sSub>
      </m:oMath>
      <w:r w:rsidR="00932526">
        <w:t>. Les profils de pression intérieur</w:t>
      </w:r>
      <w:r w:rsidR="00CB66E2">
        <w:t>e</w:t>
      </w:r>
      <w:r w:rsidR="00932526">
        <w:t xml:space="preserve"> et extérieur</w:t>
      </w:r>
      <w:r w:rsidR="00CB66E2">
        <w:t>e</w:t>
      </w:r>
      <w:r w:rsidR="00932526">
        <w:t xml:space="preserve"> suivent les équations suivantes :</w:t>
      </w:r>
    </w:p>
    <w:p w14:paraId="29ED3443" w14:textId="5B105958" w:rsidR="00932526" w:rsidRDefault="00932526" w:rsidP="003450F7">
      <w:r>
        <w:tab/>
      </w:r>
      <m:oMath>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p</m:t>
                    </m:r>
                  </m:e>
                  <m:sub>
                    <m:r>
                      <w:rPr>
                        <w:rFonts w:ascii="Cambria Math" w:hAnsi="Cambria Math"/>
                      </w:rPr>
                      <m:t>e</m:t>
                    </m:r>
                  </m:sub>
                </m:sSub>
                <m:d>
                  <m:dPr>
                    <m:ctrlPr>
                      <w:rPr>
                        <w:rFonts w:ascii="Cambria Math" w:hAnsi="Cambria Math"/>
                        <w:i/>
                      </w:rPr>
                    </m:ctrlPr>
                  </m:dPr>
                  <m:e>
                    <m:r>
                      <w:rPr>
                        <w:rFonts w:ascii="Cambria Math" w:hAnsi="Cambria Math"/>
                      </w:rPr>
                      <m:t>z</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nl</m:t>
                    </m:r>
                  </m:sub>
                </m:sSub>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e</m:t>
                    </m:r>
                  </m:sub>
                </m:sSub>
                <m:r>
                  <w:rPr>
                    <w:rFonts w:ascii="Cambria Math" w:hAnsi="Cambria Math"/>
                  </w:rPr>
                  <m:t>g(z-h)</m:t>
                </m:r>
              </m:e>
              <m:e>
                <m:sSub>
                  <m:sSubPr>
                    <m:ctrlPr>
                      <w:rPr>
                        <w:rFonts w:ascii="Cambria Math" w:hAnsi="Cambria Math"/>
                        <w:i/>
                      </w:rPr>
                    </m:ctrlPr>
                  </m:sSubPr>
                  <m:e>
                    <m:r>
                      <w:rPr>
                        <w:rFonts w:ascii="Cambria Math" w:hAnsi="Cambria Math"/>
                      </w:rPr>
                      <m:t>p</m:t>
                    </m:r>
                  </m:e>
                  <m:sub>
                    <m:r>
                      <w:rPr>
                        <w:rFonts w:ascii="Cambria Math" w:hAnsi="Cambria Math"/>
                      </w:rPr>
                      <m:t>i</m:t>
                    </m:r>
                  </m:sub>
                </m:sSub>
                <m:d>
                  <m:dPr>
                    <m:ctrlPr>
                      <w:rPr>
                        <w:rFonts w:ascii="Cambria Math" w:hAnsi="Cambria Math"/>
                        <w:i/>
                      </w:rPr>
                    </m:ctrlPr>
                  </m:dPr>
                  <m:e>
                    <m:r>
                      <w:rPr>
                        <w:rFonts w:ascii="Cambria Math" w:hAnsi="Cambria Math"/>
                      </w:rPr>
                      <m:t>z</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nl</m:t>
                    </m:r>
                  </m:sub>
                </m:sSub>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i</m:t>
                    </m:r>
                  </m:sub>
                </m:sSub>
                <m:r>
                  <w:rPr>
                    <w:rFonts w:ascii="Cambria Math" w:hAnsi="Cambria Math"/>
                  </w:rPr>
                  <m:t>g(z-h)</m:t>
                </m:r>
              </m:e>
            </m:eqArr>
          </m:e>
        </m:d>
      </m:oMath>
      <w:r>
        <w:t xml:space="preserve">      pour  </w:t>
      </w:r>
      <m:oMath>
        <m:r>
          <w:rPr>
            <w:rFonts w:ascii="Cambria Math" w:hAnsi="Cambria Math"/>
          </w:rPr>
          <m:t>z∈[0;</m:t>
        </m:r>
        <m:sSub>
          <m:sSubPr>
            <m:ctrlPr>
              <w:rPr>
                <w:rFonts w:ascii="Cambria Math" w:hAnsi="Cambria Math"/>
                <w:i/>
              </w:rPr>
            </m:ctrlPr>
          </m:sSubPr>
          <m:e>
            <m:r>
              <w:rPr>
                <w:rFonts w:ascii="Cambria Math" w:hAnsi="Cambria Math"/>
              </w:rPr>
              <m:t>h</m:t>
            </m:r>
          </m:e>
          <m:sub>
            <m:r>
              <w:rPr>
                <w:rFonts w:ascii="Cambria Math" w:hAnsi="Cambria Math"/>
              </w:rPr>
              <m:t>W</m:t>
            </m:r>
          </m:sub>
        </m:sSub>
        <m:r>
          <w:rPr>
            <w:rFonts w:ascii="Cambria Math" w:hAnsi="Cambria Math"/>
          </w:rPr>
          <m:t>]</m:t>
        </m:r>
      </m:oMath>
    </w:p>
    <w:p w14:paraId="1D407DE8" w14:textId="3ACBD392" w:rsidR="00932526" w:rsidRDefault="00115EEC" w:rsidP="00115EEC">
      <w:pPr>
        <w:pStyle w:val="Titre3"/>
      </w:pPr>
      <w:r>
        <w:t>Estimation du débit</w:t>
      </w:r>
    </w:p>
    <w:p w14:paraId="1FB64C12" w14:textId="051C5483" w:rsidR="00115EEC" w:rsidRDefault="00115EEC" w:rsidP="00115EEC">
      <w:r>
        <w:t>Pour estimer le débit</w:t>
      </w:r>
      <w:r w:rsidR="00D84DF9">
        <w:t xml:space="preserve"> de ventilation</w:t>
      </w:r>
      <w:r>
        <w:t xml:space="preserve">, on exprime les débits volumiques sur la zone supérieure et sur la zone inférieure au neutral level en fonction de </w:t>
      </w:r>
      <m:oMath>
        <m:r>
          <w:rPr>
            <w:rFonts w:ascii="Cambria Math" w:hAnsi="Cambria Math"/>
          </w:rPr>
          <m:t>h</m:t>
        </m:r>
      </m:oMath>
      <w:r>
        <w:t xml:space="preserve">, puis on </w:t>
      </w:r>
      <w:r w:rsidR="000A4560">
        <w:t>trouve</w:t>
      </w:r>
      <w:r>
        <w:t xml:space="preserve"> </w:t>
      </w:r>
      <m:oMath>
        <m:r>
          <w:rPr>
            <w:rFonts w:ascii="Cambria Math" w:hAnsi="Cambria Math"/>
          </w:rPr>
          <m:t>h</m:t>
        </m:r>
      </m:oMath>
      <w:r>
        <w:t xml:space="preserve"> en exprimant l’égalité des débits.</w:t>
      </w:r>
    </w:p>
    <w:p w14:paraId="3E0D3332" w14:textId="14E54F57" w:rsidR="00F05A7B" w:rsidRPr="00115EEC" w:rsidRDefault="00F05A7B" w:rsidP="00F05A7B">
      <w:pPr>
        <w:pStyle w:val="Titre4"/>
      </w:pPr>
      <w:r>
        <w:t>Zone supérieure</w:t>
      </w:r>
    </w:p>
    <w:p w14:paraId="336A1671" w14:textId="5385BBCA" w:rsidR="00F05A7B" w:rsidRDefault="003450F7" w:rsidP="003450F7">
      <w:r w:rsidRPr="003450F7">
        <w:t>Dans la zone située au</w:t>
      </w:r>
      <w:r w:rsidR="00F05A7B">
        <w:t>-</w:t>
      </w:r>
      <w:r w:rsidRPr="003450F7">
        <w:t>dessus du neutral level, la pression interne est su</w:t>
      </w:r>
      <w:r w:rsidR="00F05A7B">
        <w:t>périeure à la pression externe. La différence de pression locale vaut :</w:t>
      </w:r>
    </w:p>
    <w:p w14:paraId="4C820C33" w14:textId="6AB1C53F" w:rsidR="00F05A7B" w:rsidRDefault="00F05A7B" w:rsidP="003450F7">
      <w:r>
        <w:tab/>
      </w:r>
      <m:oMath>
        <m:r>
          <m:rPr>
            <m:sty m:val="p"/>
          </m:rPr>
          <w:rPr>
            <w:rFonts w:ascii="Cambria Math" w:hAnsi="Cambria Math"/>
          </w:rPr>
          <m:t>Δ</m:t>
        </m:r>
        <m:r>
          <w:rPr>
            <w:rFonts w:ascii="Cambria Math" w:hAnsi="Cambria Math"/>
          </w:rPr>
          <m:t>p</m:t>
        </m:r>
        <m:d>
          <m:dPr>
            <m:ctrlPr>
              <w:rPr>
                <w:rFonts w:ascii="Cambria Math" w:hAnsi="Cambria Math"/>
                <w:i/>
              </w:rPr>
            </m:ctrlPr>
          </m:dPr>
          <m:e>
            <m:r>
              <w:rPr>
                <w:rFonts w:ascii="Cambria Math" w:hAnsi="Cambria Math"/>
              </w:rPr>
              <m:t>z</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d>
          <m:dPr>
            <m:ctrlPr>
              <w:rPr>
                <w:rFonts w:ascii="Cambria Math" w:hAnsi="Cambria Math"/>
                <w:i/>
              </w:rPr>
            </m:ctrlPr>
          </m:dPr>
          <m:e>
            <m:r>
              <w:rPr>
                <w:rFonts w:ascii="Cambria Math" w:hAnsi="Cambria Math"/>
              </w:rPr>
              <m:t>z</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e</m:t>
            </m:r>
          </m:sub>
        </m:sSub>
        <m:d>
          <m:dPr>
            <m:ctrlPr>
              <w:rPr>
                <w:rFonts w:ascii="Cambria Math" w:hAnsi="Cambria Math"/>
                <w:i/>
              </w:rPr>
            </m:ctrlPr>
          </m:dPr>
          <m:e>
            <m:r>
              <w:rPr>
                <w:rFonts w:ascii="Cambria Math" w:hAnsi="Cambria Math"/>
              </w:rPr>
              <m:t>z</m:t>
            </m:r>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ρ</m:t>
                </m:r>
              </m:e>
              <m:sub>
                <m:r>
                  <w:rPr>
                    <w:rFonts w:ascii="Cambria Math" w:hAnsi="Cambria Math"/>
                  </w:rPr>
                  <m:t>e</m:t>
                </m:r>
              </m:sub>
            </m:sSub>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i</m:t>
                </m:r>
              </m:sub>
            </m:sSub>
          </m:e>
        </m:d>
        <m:r>
          <w:rPr>
            <w:rFonts w:ascii="Cambria Math" w:hAnsi="Cambria Math"/>
          </w:rPr>
          <m:t>⋅(z-h)</m:t>
        </m:r>
      </m:oMath>
      <w:r>
        <w:t xml:space="preserve">     pour </w:t>
      </w:r>
      <m:oMath>
        <m:r>
          <w:rPr>
            <w:rFonts w:ascii="Cambria Math" w:hAnsi="Cambria Math"/>
          </w:rPr>
          <m:t>z∈[h;</m:t>
        </m:r>
        <m:sSub>
          <m:sSubPr>
            <m:ctrlPr>
              <w:rPr>
                <w:rFonts w:ascii="Cambria Math" w:hAnsi="Cambria Math"/>
                <w:i/>
              </w:rPr>
            </m:ctrlPr>
          </m:sSubPr>
          <m:e>
            <m:r>
              <w:rPr>
                <w:rFonts w:ascii="Cambria Math" w:hAnsi="Cambria Math"/>
              </w:rPr>
              <m:t>h</m:t>
            </m:r>
          </m:e>
          <m:sub>
            <m:r>
              <w:rPr>
                <w:rFonts w:ascii="Cambria Math" w:hAnsi="Cambria Math"/>
              </w:rPr>
              <m:t>W</m:t>
            </m:r>
          </m:sub>
        </m:sSub>
        <m:r>
          <w:rPr>
            <w:rFonts w:ascii="Cambria Math" w:hAnsi="Cambria Math"/>
          </w:rPr>
          <m:t>]</m:t>
        </m:r>
      </m:oMath>
    </w:p>
    <w:p w14:paraId="40E8FCC5" w14:textId="25EFC336" w:rsidR="00F05A7B" w:rsidRDefault="005E2A27" w:rsidP="003450F7">
      <w:r>
        <w:t xml:space="preserve">On en déduit une vitesse locale idéale </w:t>
      </w:r>
      <m:oMath>
        <m:r>
          <w:rPr>
            <w:rFonts w:ascii="Cambria Math" w:hAnsi="Cambria Math"/>
          </w:rPr>
          <m:t>v(z)</m:t>
        </m:r>
      </m:oMath>
      <w:r>
        <w:t xml:space="preserve">. C’est la vitesse qu’on obtiendrait en un point B à l’extérieur du local (pression </w:t>
      </w:r>
      <m:oMath>
        <m:sSub>
          <m:sSubPr>
            <m:ctrlPr>
              <w:rPr>
                <w:rFonts w:ascii="Cambria Math" w:hAnsi="Cambria Math"/>
                <w:i/>
              </w:rPr>
            </m:ctrlPr>
          </m:sSubPr>
          <m:e>
            <m:r>
              <w:rPr>
                <w:rFonts w:ascii="Cambria Math" w:hAnsi="Cambria Math"/>
              </w:rPr>
              <m:t>p</m:t>
            </m:r>
          </m:e>
          <m:sub>
            <m:r>
              <w:rPr>
                <w:rFonts w:ascii="Cambria Math" w:hAnsi="Cambria Math"/>
              </w:rPr>
              <m:t>e</m:t>
            </m:r>
          </m:sub>
        </m:sSub>
        <m:r>
          <w:rPr>
            <w:rFonts w:ascii="Cambria Math" w:hAnsi="Cambria Math"/>
          </w:rPr>
          <m:t>(z))</m:t>
        </m:r>
      </m:oMath>
      <w:r>
        <w:t xml:space="preserve">, en partant d’un point A à vitesse nulle dans le local (pression </w:t>
      </w: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(z)</m:t>
        </m:r>
      </m:oMath>
      <w:r>
        <w:t>) sans qu’il y ait de frottement entre A et B. Pour cela, on applique l</w:t>
      </w:r>
      <w:r w:rsidR="003627B2">
        <w:t>’équation</w:t>
      </w:r>
      <w:r w:rsidR="00CB66E2">
        <w:t xml:space="preserve"> </w:t>
      </w:r>
      <w:r>
        <w:t>de Bernoulli :</w:t>
      </w:r>
    </w:p>
    <w:p w14:paraId="3B54602B" w14:textId="699523EA" w:rsidR="005E2A27" w:rsidRDefault="005E2A27" w:rsidP="003450F7">
      <w:r>
        <w:lastRenderedPageBreak/>
        <w:tab/>
      </w:r>
      <m:oMath>
        <m:sSub>
          <m:sSubPr>
            <m:ctrlPr>
              <w:rPr>
                <w:rFonts w:ascii="Cambria Math" w:hAnsi="Cambria Math"/>
                <w:i/>
              </w:rPr>
            </m:ctrlPr>
          </m:sSubPr>
          <m:e>
            <m:r>
              <w:rPr>
                <w:rFonts w:ascii="Cambria Math" w:hAnsi="Cambria Math"/>
              </w:rPr>
              <m:t>p</m:t>
            </m:r>
          </m:e>
          <m:sub>
            <m:r>
              <w:rPr>
                <w:rFonts w:ascii="Cambria Math" w:hAnsi="Cambria Math"/>
              </w:rPr>
              <m:t>i</m:t>
            </m:r>
          </m:sub>
        </m:sSub>
        <m:d>
          <m:dPr>
            <m:ctrlPr>
              <w:rPr>
                <w:rFonts w:ascii="Cambria Math" w:hAnsi="Cambria Math"/>
                <w:i/>
              </w:rPr>
            </m:ctrlPr>
          </m:dPr>
          <m:e>
            <m:r>
              <w:rPr>
                <w:rFonts w:ascii="Cambria Math" w:hAnsi="Cambria Math"/>
              </w:rPr>
              <m:t>z</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e</m:t>
            </m:r>
          </m:sub>
        </m:sSub>
        <m:d>
          <m:dPr>
            <m:ctrlPr>
              <w:rPr>
                <w:rFonts w:ascii="Cambria Math" w:hAnsi="Cambria Math"/>
                <w:i/>
              </w:rPr>
            </m:ctrlPr>
          </m:dPr>
          <m:e>
            <m:r>
              <w:rPr>
                <w:rFonts w:ascii="Cambria Math" w:hAnsi="Cambria Math"/>
              </w:rPr>
              <m:t>z</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ρ</m:t>
        </m:r>
        <m:sSup>
          <m:sSupPr>
            <m:ctrlPr>
              <w:rPr>
                <w:rFonts w:ascii="Cambria Math" w:hAnsi="Cambria Math"/>
                <w:i/>
              </w:rPr>
            </m:ctrlPr>
          </m:sSupPr>
          <m:e>
            <m:r>
              <w:rPr>
                <w:rFonts w:ascii="Cambria Math" w:hAnsi="Cambria Math"/>
              </w:rPr>
              <m:t>v</m:t>
            </m:r>
          </m:e>
          <m:sup>
            <m:r>
              <w:rPr>
                <w:rFonts w:ascii="Cambria Math" w:hAnsi="Cambria Math"/>
              </w:rPr>
              <m:t>2</m:t>
            </m:r>
          </m:sup>
        </m:sSup>
      </m:oMath>
      <w:r>
        <w:t xml:space="preserve">     donc   </w:t>
      </w:r>
      <m:oMath>
        <m:r>
          <w:rPr>
            <w:rFonts w:ascii="Cambria Math" w:hAnsi="Cambria Math"/>
          </w:rPr>
          <m:t>v</m:t>
        </m:r>
        <m:d>
          <m:dPr>
            <m:ctrlPr>
              <w:rPr>
                <w:rFonts w:ascii="Cambria Math" w:hAnsi="Cambria Math"/>
                <w:i/>
              </w:rPr>
            </m:ctrlPr>
          </m:dPr>
          <m:e>
            <m:r>
              <w:rPr>
                <w:rFonts w:ascii="Cambria Math" w:hAnsi="Cambria Math"/>
              </w:rPr>
              <m:t>z</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2</m:t>
                </m:r>
                <m:r>
                  <m:rPr>
                    <m:sty m:val="p"/>
                  </m:rPr>
                  <w:rPr>
                    <w:rFonts w:ascii="Cambria Math" w:hAnsi="Cambria Math"/>
                  </w:rPr>
                  <m:t>Δ</m:t>
                </m:r>
                <m:r>
                  <w:rPr>
                    <w:rFonts w:ascii="Cambria Math" w:hAnsi="Cambria Math"/>
                  </w:rPr>
                  <m:t>p</m:t>
                </m:r>
                <m:d>
                  <m:dPr>
                    <m:ctrlPr>
                      <w:rPr>
                        <w:rFonts w:ascii="Cambria Math" w:hAnsi="Cambria Math"/>
                        <w:i/>
                      </w:rPr>
                    </m:ctrlPr>
                  </m:dPr>
                  <m:e>
                    <m:r>
                      <w:rPr>
                        <w:rFonts w:ascii="Cambria Math" w:hAnsi="Cambria Math"/>
                      </w:rPr>
                      <m:t>z</m:t>
                    </m:r>
                  </m:e>
                </m:d>
              </m:num>
              <m:den>
                <m:sSub>
                  <m:sSubPr>
                    <m:ctrlPr>
                      <w:rPr>
                        <w:rFonts w:ascii="Cambria Math" w:hAnsi="Cambria Math"/>
                        <w:i/>
                      </w:rPr>
                    </m:ctrlPr>
                  </m:sSubPr>
                  <m:e>
                    <m:r>
                      <w:rPr>
                        <w:rFonts w:ascii="Cambria Math" w:hAnsi="Cambria Math"/>
                      </w:rPr>
                      <m:t>ρ</m:t>
                    </m:r>
                  </m:e>
                  <m:sub>
                    <m:r>
                      <w:rPr>
                        <w:rFonts w:ascii="Cambria Math" w:hAnsi="Cambria Math"/>
                      </w:rPr>
                      <m:t>0</m:t>
                    </m:r>
                  </m:sub>
                </m:sSub>
              </m:den>
            </m:f>
          </m:e>
        </m:rad>
        <m:r>
          <w:rPr>
            <w:rFonts w:ascii="Cambria Math" w:hAnsi="Cambria Math"/>
          </w:rPr>
          <m:t>=</m:t>
        </m:r>
        <m:rad>
          <m:radPr>
            <m:degHide m:val="1"/>
            <m:ctrlPr>
              <w:rPr>
                <w:rFonts w:ascii="Cambria Math" w:hAnsi="Cambria Math"/>
                <w:i/>
              </w:rPr>
            </m:ctrlPr>
          </m:radPr>
          <m:deg/>
          <m:e>
            <m:r>
              <w:rPr>
                <w:rFonts w:ascii="Cambria Math" w:hAnsi="Cambria Math"/>
              </w:rPr>
              <m:t>2</m:t>
            </m:r>
            <m:f>
              <m:fPr>
                <m:ctrlPr>
                  <w:rPr>
                    <w:rFonts w:ascii="Cambria Math" w:hAnsi="Cambria Math"/>
                    <w:i/>
                  </w:rPr>
                </m:ctrlPr>
              </m:fPr>
              <m:num>
                <m:sSub>
                  <m:sSubPr>
                    <m:ctrlPr>
                      <w:rPr>
                        <w:rFonts w:ascii="Cambria Math" w:hAnsi="Cambria Math"/>
                        <w:i/>
                      </w:rPr>
                    </m:ctrlPr>
                  </m:sSubPr>
                  <m:e>
                    <m:r>
                      <w:rPr>
                        <w:rFonts w:ascii="Cambria Math" w:hAnsi="Cambria Math"/>
                      </w:rPr>
                      <m:t>ρ</m:t>
                    </m:r>
                  </m:e>
                  <m:sub>
                    <m:r>
                      <w:rPr>
                        <w:rFonts w:ascii="Cambria Math" w:hAnsi="Cambria Math"/>
                      </w:rPr>
                      <m:t>e</m:t>
                    </m:r>
                  </m:sub>
                </m:sSub>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i</m:t>
                    </m:r>
                  </m:sub>
                </m:sSub>
              </m:num>
              <m:den>
                <m:sSub>
                  <m:sSubPr>
                    <m:ctrlPr>
                      <w:rPr>
                        <w:rFonts w:ascii="Cambria Math" w:hAnsi="Cambria Math"/>
                        <w:i/>
                      </w:rPr>
                    </m:ctrlPr>
                  </m:sSubPr>
                  <m:e>
                    <m:r>
                      <w:rPr>
                        <w:rFonts w:ascii="Cambria Math" w:hAnsi="Cambria Math"/>
                      </w:rPr>
                      <m:t>ρ</m:t>
                    </m:r>
                  </m:e>
                  <m:sub>
                    <m:r>
                      <w:rPr>
                        <w:rFonts w:ascii="Cambria Math" w:hAnsi="Cambria Math"/>
                      </w:rPr>
                      <m:t>0</m:t>
                    </m:r>
                  </m:sub>
                </m:sSub>
              </m:den>
            </m:f>
          </m:e>
        </m:rad>
        <m:rad>
          <m:radPr>
            <m:degHide m:val="1"/>
            <m:ctrlPr>
              <w:rPr>
                <w:rFonts w:ascii="Cambria Math" w:hAnsi="Cambria Math"/>
                <w:i/>
              </w:rPr>
            </m:ctrlPr>
          </m:radPr>
          <m:deg/>
          <m:e>
            <m:r>
              <w:rPr>
                <w:rFonts w:ascii="Cambria Math" w:hAnsi="Cambria Math"/>
              </w:rPr>
              <m:t xml:space="preserve">z-h </m:t>
            </m:r>
          </m:e>
        </m:rad>
      </m:oMath>
    </w:p>
    <w:p w14:paraId="5F86C83F" w14:textId="25979AD1" w:rsidR="00F05A7B" w:rsidRDefault="005E2A27" w:rsidP="003450F7">
      <w:r>
        <w:t xml:space="preserve">On intègre cette vitesse locale sur toute la </w:t>
      </w:r>
      <w:r w:rsidR="00D84DF9">
        <w:t>surface</w:t>
      </w:r>
      <w:r>
        <w:t xml:space="preserve"> de la zone supérieure :</w:t>
      </w:r>
    </w:p>
    <w:p w14:paraId="2660B0E1" w14:textId="2069EEC1" w:rsidR="00F05A7B" w:rsidRDefault="005E2A27" w:rsidP="003450F7">
      <w:r>
        <w:tab/>
      </w:r>
      <m:oMath>
        <m:sSup>
          <m:sSupPr>
            <m:ctrlPr>
              <w:rPr>
                <w:rFonts w:ascii="Cambria Math" w:hAnsi="Cambria Math"/>
                <w:i/>
              </w:rPr>
            </m:ctrlPr>
          </m:sSupPr>
          <m:e>
            <m:r>
              <w:rPr>
                <w:rFonts w:ascii="Cambria Math" w:hAnsi="Cambria Math"/>
              </w:rPr>
              <m:t>Q</m:t>
            </m:r>
          </m:e>
          <m:sup>
            <m:r>
              <m:rPr>
                <m:nor/>
              </m:rPr>
              <w:rPr>
                <w:rFonts w:ascii="Cambria Math" w:hAnsi="Cambria Math"/>
              </w:rPr>
              <m:t>+</m:t>
            </m:r>
          </m:sup>
        </m:sSup>
        <m:r>
          <w:rPr>
            <w:rFonts w:ascii="Cambria Math" w:hAnsi="Cambria Math"/>
          </w:rPr>
          <m:t>(h)=W⋅</m:t>
        </m:r>
        <m:nary>
          <m:naryPr>
            <m:ctrlPr>
              <w:rPr>
                <w:rFonts w:ascii="Cambria Math" w:hAnsi="Cambria Math"/>
                <w:i/>
              </w:rPr>
            </m:ctrlPr>
          </m:naryPr>
          <m:sub>
            <m:r>
              <w:rPr>
                <w:rFonts w:ascii="Cambria Math" w:hAnsi="Cambria Math"/>
              </w:rPr>
              <m:t>h</m:t>
            </m:r>
          </m:sub>
          <m:sup>
            <m:sSub>
              <m:sSubPr>
                <m:ctrlPr>
                  <w:rPr>
                    <w:rFonts w:ascii="Cambria Math" w:hAnsi="Cambria Math"/>
                    <w:i/>
                  </w:rPr>
                </m:ctrlPr>
              </m:sSubPr>
              <m:e>
                <m:r>
                  <w:rPr>
                    <w:rFonts w:ascii="Cambria Math" w:hAnsi="Cambria Math"/>
                  </w:rPr>
                  <m:t>h</m:t>
                </m:r>
              </m:e>
              <m:sub>
                <m:r>
                  <w:rPr>
                    <w:rFonts w:ascii="Cambria Math" w:hAnsi="Cambria Math"/>
                  </w:rPr>
                  <m:t>w</m:t>
                </m:r>
              </m:sub>
            </m:sSub>
          </m:sup>
          <m:e>
            <m:r>
              <w:rPr>
                <w:rFonts w:ascii="Cambria Math" w:hAnsi="Cambria Math"/>
              </w:rPr>
              <m:t>v</m:t>
            </m:r>
            <m:d>
              <m:dPr>
                <m:ctrlPr>
                  <w:rPr>
                    <w:rFonts w:ascii="Cambria Math" w:hAnsi="Cambria Math"/>
                    <w:i/>
                  </w:rPr>
                </m:ctrlPr>
              </m:dPr>
              <m:e>
                <m:r>
                  <w:rPr>
                    <w:rFonts w:ascii="Cambria Math" w:hAnsi="Cambria Math"/>
                  </w:rPr>
                  <m:t>z</m:t>
                </m:r>
              </m:e>
            </m:d>
            <m:r>
              <w:rPr>
                <w:rFonts w:ascii="Cambria Math" w:hAnsi="Cambria Math"/>
              </w:rPr>
              <m:t>dz</m:t>
            </m:r>
          </m:e>
        </m:nary>
        <m:r>
          <w:rPr>
            <w:rFonts w:ascii="Cambria Math" w:hAnsi="Cambria Math"/>
          </w:rPr>
          <m:t>=W⋅</m:t>
        </m:r>
        <m:rad>
          <m:radPr>
            <m:degHide m:val="1"/>
            <m:ctrlPr>
              <w:rPr>
                <w:rFonts w:ascii="Cambria Math" w:hAnsi="Cambria Math"/>
                <w:i/>
              </w:rPr>
            </m:ctrlPr>
          </m:radPr>
          <m:deg/>
          <m:e>
            <m:r>
              <w:rPr>
                <w:rFonts w:ascii="Cambria Math" w:hAnsi="Cambria Math"/>
              </w:rPr>
              <m:t>2</m:t>
            </m:r>
            <m:f>
              <m:fPr>
                <m:ctrlPr>
                  <w:rPr>
                    <w:rFonts w:ascii="Cambria Math" w:hAnsi="Cambria Math"/>
                    <w:i/>
                  </w:rPr>
                </m:ctrlPr>
              </m:fPr>
              <m:num>
                <m:sSub>
                  <m:sSubPr>
                    <m:ctrlPr>
                      <w:rPr>
                        <w:rFonts w:ascii="Cambria Math" w:hAnsi="Cambria Math"/>
                        <w:i/>
                      </w:rPr>
                    </m:ctrlPr>
                  </m:sSubPr>
                  <m:e>
                    <m:r>
                      <w:rPr>
                        <w:rFonts w:ascii="Cambria Math" w:hAnsi="Cambria Math"/>
                      </w:rPr>
                      <m:t>ρ</m:t>
                    </m:r>
                  </m:e>
                  <m:sub>
                    <m:r>
                      <w:rPr>
                        <w:rFonts w:ascii="Cambria Math" w:hAnsi="Cambria Math"/>
                      </w:rPr>
                      <m:t>e</m:t>
                    </m:r>
                  </m:sub>
                </m:sSub>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i</m:t>
                    </m:r>
                  </m:sub>
                </m:sSub>
              </m:num>
              <m:den>
                <m:sSub>
                  <m:sSubPr>
                    <m:ctrlPr>
                      <w:rPr>
                        <w:rFonts w:ascii="Cambria Math" w:hAnsi="Cambria Math"/>
                        <w:i/>
                      </w:rPr>
                    </m:ctrlPr>
                  </m:sSubPr>
                  <m:e>
                    <m:r>
                      <w:rPr>
                        <w:rFonts w:ascii="Cambria Math" w:hAnsi="Cambria Math"/>
                      </w:rPr>
                      <m:t>ρ</m:t>
                    </m:r>
                  </m:e>
                  <m:sub>
                    <m:r>
                      <w:rPr>
                        <w:rFonts w:ascii="Cambria Math" w:hAnsi="Cambria Math"/>
                      </w:rPr>
                      <m:t>0</m:t>
                    </m:r>
                  </m:sub>
                </m:sSub>
              </m:den>
            </m:f>
          </m:e>
        </m:rad>
        <m:r>
          <w:rPr>
            <w:rFonts w:ascii="Cambria Math" w:hAnsi="Cambria Math"/>
          </w:rPr>
          <m:t>⋅</m:t>
        </m:r>
        <m:nary>
          <m:naryPr>
            <m:ctrlPr>
              <w:rPr>
                <w:rFonts w:ascii="Cambria Math" w:hAnsi="Cambria Math"/>
                <w:i/>
              </w:rPr>
            </m:ctrlPr>
          </m:naryPr>
          <m:sub>
            <m:r>
              <w:rPr>
                <w:rFonts w:ascii="Cambria Math" w:hAnsi="Cambria Math"/>
              </w:rPr>
              <m:t>h</m:t>
            </m:r>
          </m:sub>
          <m:sup>
            <m:sSub>
              <m:sSubPr>
                <m:ctrlPr>
                  <w:rPr>
                    <w:rFonts w:ascii="Cambria Math" w:hAnsi="Cambria Math"/>
                    <w:i/>
                  </w:rPr>
                </m:ctrlPr>
              </m:sSubPr>
              <m:e>
                <m:r>
                  <w:rPr>
                    <w:rFonts w:ascii="Cambria Math" w:hAnsi="Cambria Math"/>
                  </w:rPr>
                  <m:t>h</m:t>
                </m:r>
              </m:e>
              <m:sub>
                <m:r>
                  <w:rPr>
                    <w:rFonts w:ascii="Cambria Math" w:hAnsi="Cambria Math"/>
                  </w:rPr>
                  <m:t>w</m:t>
                </m:r>
              </m:sub>
            </m:sSub>
          </m:sup>
          <m:e>
            <m:rad>
              <m:radPr>
                <m:degHide m:val="1"/>
                <m:ctrlPr>
                  <w:rPr>
                    <w:rFonts w:ascii="Cambria Math" w:hAnsi="Cambria Math"/>
                    <w:i/>
                  </w:rPr>
                </m:ctrlPr>
              </m:radPr>
              <m:deg/>
              <m:e>
                <m:r>
                  <w:rPr>
                    <w:rFonts w:ascii="Cambria Math" w:hAnsi="Cambria Math"/>
                  </w:rPr>
                  <m:t xml:space="preserve">z-h </m:t>
                </m:r>
              </m:e>
            </m:rad>
            <m:r>
              <w:rPr>
                <w:rFonts w:ascii="Cambria Math" w:hAnsi="Cambria Math"/>
              </w:rPr>
              <m:t>dz</m:t>
            </m:r>
          </m:e>
        </m:nary>
      </m:oMath>
    </w:p>
    <w:p w14:paraId="6BCBF5E3" w14:textId="14DDD18A" w:rsidR="00D84DF9" w:rsidRDefault="00D84DF9" w:rsidP="003450F7">
      <w:r>
        <w:t xml:space="preserve">Pour résoudre l’intégrale, on effectue le changement de variable </w:t>
      </w:r>
      <m:oMath>
        <m:sSup>
          <m:sSupPr>
            <m:ctrlPr>
              <w:rPr>
                <w:rFonts w:ascii="Cambria Math" w:hAnsi="Cambria Math"/>
                <w:i/>
              </w:rPr>
            </m:ctrlPr>
          </m:sSupPr>
          <m:e>
            <m:r>
              <w:rPr>
                <w:rFonts w:ascii="Cambria Math" w:hAnsi="Cambria Math"/>
              </w:rPr>
              <m:t>z</m:t>
            </m:r>
          </m:e>
          <m:sup>
            <m:r>
              <w:rPr>
                <w:rFonts w:ascii="Cambria Math" w:hAnsi="Cambria Math"/>
              </w:rPr>
              <m:t>'</m:t>
            </m:r>
          </m:sup>
        </m:sSup>
        <m:r>
          <w:rPr>
            <w:rFonts w:ascii="Cambria Math" w:hAnsi="Cambria Math"/>
          </w:rPr>
          <m:t>=z-h </m:t>
        </m:r>
      </m:oMath>
      <w:r>
        <w:t>:</w:t>
      </w:r>
    </w:p>
    <w:p w14:paraId="1CBC4BFD" w14:textId="2B6249DB" w:rsidR="00D84DF9" w:rsidRDefault="00D84DF9" w:rsidP="003450F7">
      <w:r>
        <w:tab/>
      </w:r>
      <m:oMath>
        <m:r>
          <w:rPr>
            <w:rFonts w:ascii="Cambria Math" w:hAnsi="Cambria Math"/>
          </w:rPr>
          <m:t>dz=dz'</m:t>
        </m:r>
      </m:oMath>
      <w:r>
        <w:t xml:space="preserve">         </w:t>
      </w:r>
      <m:oMath>
        <m:r>
          <w:rPr>
            <w:rFonts w:ascii="Cambria Math" w:hAnsi="Cambria Math"/>
          </w:rPr>
          <m:t>z=h→</m:t>
        </m:r>
        <m:sSup>
          <m:sSupPr>
            <m:ctrlPr>
              <w:rPr>
                <w:rFonts w:ascii="Cambria Math" w:hAnsi="Cambria Math"/>
                <w:i/>
              </w:rPr>
            </m:ctrlPr>
          </m:sSupPr>
          <m:e>
            <m:r>
              <w:rPr>
                <w:rFonts w:ascii="Cambria Math" w:hAnsi="Cambria Math"/>
              </w:rPr>
              <m:t>z</m:t>
            </m:r>
          </m:e>
          <m:sup>
            <m:r>
              <w:rPr>
                <w:rFonts w:ascii="Cambria Math" w:hAnsi="Cambria Math"/>
              </w:rPr>
              <m:t>'</m:t>
            </m:r>
          </m:sup>
        </m:sSup>
        <m:r>
          <w:rPr>
            <w:rFonts w:ascii="Cambria Math" w:hAnsi="Cambria Math"/>
          </w:rPr>
          <m:t>=0</m:t>
        </m:r>
      </m:oMath>
      <w:r>
        <w:t xml:space="preserve">          </w:t>
      </w:r>
      <m:oMath>
        <m:r>
          <w:rPr>
            <w:rFonts w:ascii="Cambria Math" w:hAnsi="Cambria Math"/>
          </w:rPr>
          <m:t>z=</m:t>
        </m:r>
        <m:sSub>
          <m:sSubPr>
            <m:ctrlPr>
              <w:rPr>
                <w:rFonts w:ascii="Cambria Math" w:hAnsi="Cambria Math"/>
                <w:i/>
              </w:rPr>
            </m:ctrlPr>
          </m:sSubPr>
          <m:e>
            <m:r>
              <w:rPr>
                <w:rFonts w:ascii="Cambria Math" w:hAnsi="Cambria Math"/>
              </w:rPr>
              <m:t>h</m:t>
            </m:r>
          </m:e>
          <m:sub>
            <m:r>
              <w:rPr>
                <w:rFonts w:ascii="Cambria Math" w:hAnsi="Cambria Math"/>
              </w:rPr>
              <m:t>w</m:t>
            </m:r>
          </m:sub>
        </m:sSub>
        <m:r>
          <w:rPr>
            <w:rFonts w:ascii="Cambria Math" w:hAnsi="Cambria Math"/>
          </w:rPr>
          <m:t>→</m:t>
        </m:r>
        <m:sSup>
          <m:sSupPr>
            <m:ctrlPr>
              <w:rPr>
                <w:rFonts w:ascii="Cambria Math" w:hAnsi="Cambria Math"/>
                <w:i/>
              </w:rPr>
            </m:ctrlPr>
          </m:sSupPr>
          <m:e>
            <m:r>
              <w:rPr>
                <w:rFonts w:ascii="Cambria Math" w:hAnsi="Cambria Math"/>
              </w:rPr>
              <m:t>z</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w</m:t>
            </m:r>
          </m:sub>
        </m:sSub>
        <m:r>
          <w:rPr>
            <w:rFonts w:ascii="Cambria Math" w:hAnsi="Cambria Math"/>
          </w:rPr>
          <m:t>-h</m:t>
        </m:r>
      </m:oMath>
    </w:p>
    <w:p w14:paraId="1550040D" w14:textId="578C14CA" w:rsidR="00F05A7B" w:rsidRDefault="00D84DF9" w:rsidP="003450F7">
      <w:r>
        <w:t>Cela donne :</w:t>
      </w:r>
    </w:p>
    <w:p w14:paraId="340666AB" w14:textId="5A7B8242" w:rsidR="00D84DF9" w:rsidRDefault="00D84DF9" w:rsidP="003450F7">
      <w:r>
        <w:tab/>
      </w:r>
      <m:oMath>
        <m:nary>
          <m:naryPr>
            <m:ctrlPr>
              <w:rPr>
                <w:rFonts w:ascii="Cambria Math" w:hAnsi="Cambria Math"/>
                <w:i/>
              </w:rPr>
            </m:ctrlPr>
          </m:naryPr>
          <m:sub>
            <m:r>
              <w:rPr>
                <w:rFonts w:ascii="Cambria Math" w:hAnsi="Cambria Math"/>
              </w:rPr>
              <m:t>h</m:t>
            </m:r>
          </m:sub>
          <m:sup>
            <m:sSub>
              <m:sSubPr>
                <m:ctrlPr>
                  <w:rPr>
                    <w:rFonts w:ascii="Cambria Math" w:hAnsi="Cambria Math"/>
                    <w:i/>
                  </w:rPr>
                </m:ctrlPr>
              </m:sSubPr>
              <m:e>
                <m:r>
                  <w:rPr>
                    <w:rFonts w:ascii="Cambria Math" w:hAnsi="Cambria Math"/>
                  </w:rPr>
                  <m:t>h</m:t>
                </m:r>
              </m:e>
              <m:sub>
                <m:r>
                  <w:rPr>
                    <w:rFonts w:ascii="Cambria Math" w:hAnsi="Cambria Math"/>
                  </w:rPr>
                  <m:t>w</m:t>
                </m:r>
              </m:sub>
            </m:sSub>
          </m:sup>
          <m:e>
            <m:rad>
              <m:radPr>
                <m:degHide m:val="1"/>
                <m:ctrlPr>
                  <w:rPr>
                    <w:rFonts w:ascii="Cambria Math" w:hAnsi="Cambria Math"/>
                    <w:i/>
                  </w:rPr>
                </m:ctrlPr>
              </m:radPr>
              <m:deg/>
              <m:e>
                <m:r>
                  <w:rPr>
                    <w:rFonts w:ascii="Cambria Math" w:hAnsi="Cambria Math"/>
                  </w:rPr>
                  <m:t xml:space="preserve">z-h </m:t>
                </m:r>
              </m:e>
            </m:rad>
            <m:r>
              <w:rPr>
                <w:rFonts w:ascii="Cambria Math" w:hAnsi="Cambria Math"/>
              </w:rPr>
              <m:t>dz</m:t>
            </m:r>
          </m:e>
        </m:nary>
        <m:r>
          <w:rPr>
            <w:rFonts w:ascii="Cambria Math" w:hAnsi="Cambria Math"/>
          </w:rPr>
          <m:t>=</m:t>
        </m:r>
        <m:nary>
          <m:naryPr>
            <m:ctrlPr>
              <w:rPr>
                <w:rFonts w:ascii="Cambria Math" w:hAnsi="Cambria Math"/>
                <w:i/>
              </w:rPr>
            </m:ctrlPr>
          </m:naryPr>
          <m:sub>
            <m:r>
              <w:rPr>
                <w:rFonts w:ascii="Cambria Math" w:hAnsi="Cambria Math"/>
              </w:rPr>
              <m:t>0</m:t>
            </m:r>
          </m:sub>
          <m:sup>
            <m:sSub>
              <m:sSubPr>
                <m:ctrlPr>
                  <w:rPr>
                    <w:rFonts w:ascii="Cambria Math" w:hAnsi="Cambria Math"/>
                    <w:i/>
                  </w:rPr>
                </m:ctrlPr>
              </m:sSubPr>
              <m:e>
                <m:r>
                  <w:rPr>
                    <w:rFonts w:ascii="Cambria Math" w:hAnsi="Cambria Math"/>
                  </w:rPr>
                  <m:t>h</m:t>
                </m:r>
              </m:e>
              <m:sub>
                <m:r>
                  <w:rPr>
                    <w:rFonts w:ascii="Cambria Math" w:hAnsi="Cambria Math"/>
                  </w:rPr>
                  <m:t>w</m:t>
                </m:r>
              </m:sub>
            </m:sSub>
            <m:r>
              <w:rPr>
                <w:rFonts w:ascii="Cambria Math" w:hAnsi="Cambria Math"/>
              </w:rPr>
              <m:t>-h</m:t>
            </m:r>
          </m:sup>
          <m:e>
            <m:rad>
              <m:radPr>
                <m:degHide m:val="1"/>
                <m:ctrlPr>
                  <w:rPr>
                    <w:rFonts w:ascii="Cambria Math" w:hAnsi="Cambria Math"/>
                    <w:i/>
                  </w:rPr>
                </m:ctrlPr>
              </m:radPr>
              <m:deg/>
              <m:e>
                <m:r>
                  <w:rPr>
                    <w:rFonts w:ascii="Cambria Math" w:hAnsi="Cambria Math"/>
                  </w:rPr>
                  <m:t xml:space="preserve">z' </m:t>
                </m:r>
              </m:e>
            </m:rad>
            <m:r>
              <w:rPr>
                <w:rFonts w:ascii="Cambria Math" w:hAnsi="Cambria Math"/>
              </w:rPr>
              <m:t>dz'</m:t>
            </m:r>
          </m:e>
        </m:nary>
        <m:r>
          <w:rPr>
            <w:rFonts w:ascii="Cambria Math" w:hAnsi="Cambria Math"/>
          </w:rPr>
          <m:t>=</m:t>
        </m:r>
        <m:sSubSup>
          <m:sSubSupPr>
            <m:ctrlPr>
              <w:rPr>
                <w:rFonts w:ascii="Cambria Math" w:hAnsi="Cambria Math"/>
                <w:i/>
              </w:rPr>
            </m:ctrlPr>
          </m:sSubSupPr>
          <m:e>
            <m:d>
              <m:dPr>
                <m:begChr m:val="["/>
                <m:endChr m:val="]"/>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sSup>
                  <m:sSupPr>
                    <m:ctrlPr>
                      <w:rPr>
                        <w:rFonts w:ascii="Cambria Math" w:hAnsi="Cambria Math"/>
                        <w:i/>
                      </w:rPr>
                    </m:ctrlPr>
                  </m:sSupPr>
                  <m:e>
                    <m:r>
                      <w:rPr>
                        <w:rFonts w:ascii="Cambria Math" w:hAnsi="Cambria Math"/>
                      </w:rPr>
                      <m:t>z</m:t>
                    </m:r>
                  </m:e>
                  <m:sup>
                    <m:r>
                      <w:rPr>
                        <w:rFonts w:ascii="Cambria Math" w:hAnsi="Cambria Math"/>
                      </w:rPr>
                      <m:t>'</m:t>
                    </m:r>
                    <m:f>
                      <m:fPr>
                        <m:type m:val="lin"/>
                        <m:ctrlPr>
                          <w:rPr>
                            <w:rFonts w:ascii="Cambria Math" w:hAnsi="Cambria Math"/>
                            <w:i/>
                          </w:rPr>
                        </m:ctrlPr>
                      </m:fPr>
                      <m:num>
                        <m:r>
                          <w:rPr>
                            <w:rFonts w:ascii="Cambria Math" w:hAnsi="Cambria Math"/>
                          </w:rPr>
                          <m:t>3</m:t>
                        </m:r>
                      </m:num>
                      <m:den>
                        <m:r>
                          <w:rPr>
                            <w:rFonts w:ascii="Cambria Math" w:hAnsi="Cambria Math"/>
                          </w:rPr>
                          <m:t>2</m:t>
                        </m:r>
                      </m:den>
                    </m:f>
                  </m:sup>
                </m:sSup>
              </m:e>
            </m:d>
          </m:e>
          <m:sub>
            <m:r>
              <w:rPr>
                <w:rFonts w:ascii="Cambria Math" w:hAnsi="Cambria Math"/>
              </w:rPr>
              <m:t>0</m:t>
            </m:r>
          </m:sub>
          <m:sup>
            <m:sSub>
              <m:sSubPr>
                <m:ctrlPr>
                  <w:rPr>
                    <w:rFonts w:ascii="Cambria Math" w:hAnsi="Cambria Math"/>
                    <w:i/>
                  </w:rPr>
                </m:ctrlPr>
              </m:sSubPr>
              <m:e>
                <m:r>
                  <w:rPr>
                    <w:rFonts w:ascii="Cambria Math" w:hAnsi="Cambria Math"/>
                  </w:rPr>
                  <m:t>h</m:t>
                </m:r>
              </m:e>
              <m:sub>
                <m:r>
                  <w:rPr>
                    <w:rFonts w:ascii="Cambria Math" w:hAnsi="Cambria Math"/>
                  </w:rPr>
                  <m:t>w</m:t>
                </m:r>
              </m:sub>
            </m:sSub>
            <m:r>
              <w:rPr>
                <w:rFonts w:ascii="Cambria Math" w:hAnsi="Cambria Math"/>
              </w:rPr>
              <m:t>-h</m:t>
            </m:r>
          </m:sup>
        </m:sSubSup>
        <m:r>
          <w:rPr>
            <w:rFonts w:ascii="Cambria Math" w:hAnsi="Cambria Math"/>
          </w:rPr>
          <m:t>=</m:t>
        </m:r>
        <m:f>
          <m:fPr>
            <m:ctrlPr>
              <w:rPr>
                <w:rFonts w:ascii="Cambria Math" w:hAnsi="Cambria Math"/>
                <w:i/>
              </w:rPr>
            </m:ctrlPr>
          </m:fPr>
          <m:num>
            <m:r>
              <w:rPr>
                <w:rFonts w:ascii="Cambria Math" w:hAnsi="Cambria Math"/>
              </w:rPr>
              <m:t>2</m:t>
            </m:r>
          </m:num>
          <m:den>
            <m:r>
              <w:rPr>
                <w:rFonts w:ascii="Cambria Math" w:hAnsi="Cambria Math"/>
              </w:rPr>
              <m:t>3</m:t>
            </m:r>
          </m:den>
        </m:f>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w</m:t>
                </m:r>
              </m:sub>
            </m:sSub>
            <m:r>
              <w:rPr>
                <w:rFonts w:ascii="Cambria Math" w:hAnsi="Cambria Math"/>
              </w:rPr>
              <m:t>-h)</m:t>
            </m:r>
          </m:e>
          <m:sup>
            <m:f>
              <m:fPr>
                <m:type m:val="lin"/>
                <m:ctrlPr>
                  <w:rPr>
                    <w:rFonts w:ascii="Cambria Math" w:hAnsi="Cambria Math"/>
                    <w:i/>
                  </w:rPr>
                </m:ctrlPr>
              </m:fPr>
              <m:num>
                <m:r>
                  <w:rPr>
                    <w:rFonts w:ascii="Cambria Math" w:hAnsi="Cambria Math"/>
                  </w:rPr>
                  <m:t>3</m:t>
                </m:r>
              </m:num>
              <m:den>
                <m:r>
                  <w:rPr>
                    <w:rFonts w:ascii="Cambria Math" w:hAnsi="Cambria Math"/>
                  </w:rPr>
                  <m:t>2</m:t>
                </m:r>
              </m:den>
            </m:f>
          </m:sup>
        </m:sSup>
      </m:oMath>
    </w:p>
    <w:p w14:paraId="00804A44" w14:textId="14C78832" w:rsidR="00D84DF9" w:rsidRDefault="00D84DF9" w:rsidP="003450F7">
      <w:r>
        <w:t>Le débit dans la zone supérieure vaut :</w:t>
      </w:r>
    </w:p>
    <w:p w14:paraId="45C0AEFF" w14:textId="4FDC66EA" w:rsidR="00D84DF9" w:rsidRDefault="00D84DF9" w:rsidP="003450F7">
      <w:r>
        <w:tab/>
      </w:r>
      <m:oMath>
        <m:sSup>
          <m:sSupPr>
            <m:ctrlPr>
              <w:rPr>
                <w:rFonts w:ascii="Cambria Math" w:hAnsi="Cambria Math"/>
                <w:i/>
              </w:rPr>
            </m:ctrlPr>
          </m:sSupPr>
          <m:e>
            <m:r>
              <w:rPr>
                <w:rFonts w:ascii="Cambria Math" w:hAnsi="Cambria Math"/>
              </w:rPr>
              <m:t>Q</m:t>
            </m:r>
          </m:e>
          <m:sup>
            <m:r>
              <m:rPr>
                <m:nor/>
              </m:rPr>
              <w:rPr>
                <w:rFonts w:ascii="Cambria Math" w:hAnsi="Cambria Math"/>
              </w:rPr>
              <m:t>+</m:t>
            </m:r>
          </m:sup>
        </m:sSup>
        <m:d>
          <m:dPr>
            <m:ctrlPr>
              <w:rPr>
                <w:rFonts w:ascii="Cambria Math" w:hAnsi="Cambria Math"/>
                <w:i/>
              </w:rPr>
            </m:ctrlPr>
          </m:dPr>
          <m:e>
            <m:r>
              <w:rPr>
                <w:rFonts w:ascii="Cambria Math" w:hAnsi="Cambria Math"/>
              </w:rPr>
              <m:t>h</m:t>
            </m:r>
          </m:e>
        </m:d>
        <m:r>
          <w:rPr>
            <w:rFonts w:ascii="Cambria Math" w:hAnsi="Cambria Math"/>
          </w:rPr>
          <m:t>=W⋅</m:t>
        </m:r>
        <m:rad>
          <m:radPr>
            <m:degHide m:val="1"/>
            <m:ctrlPr>
              <w:rPr>
                <w:rFonts w:ascii="Cambria Math" w:hAnsi="Cambria Math"/>
                <w:i/>
              </w:rPr>
            </m:ctrlPr>
          </m:radPr>
          <m:deg/>
          <m:e>
            <m:r>
              <w:rPr>
                <w:rFonts w:ascii="Cambria Math" w:hAnsi="Cambria Math"/>
              </w:rPr>
              <m:t>2</m:t>
            </m:r>
            <m:f>
              <m:fPr>
                <m:ctrlPr>
                  <w:rPr>
                    <w:rFonts w:ascii="Cambria Math" w:hAnsi="Cambria Math"/>
                    <w:i/>
                  </w:rPr>
                </m:ctrlPr>
              </m:fPr>
              <m:num>
                <m:sSub>
                  <m:sSubPr>
                    <m:ctrlPr>
                      <w:rPr>
                        <w:rFonts w:ascii="Cambria Math" w:hAnsi="Cambria Math"/>
                        <w:i/>
                      </w:rPr>
                    </m:ctrlPr>
                  </m:sSubPr>
                  <m:e>
                    <m:r>
                      <w:rPr>
                        <w:rFonts w:ascii="Cambria Math" w:hAnsi="Cambria Math"/>
                      </w:rPr>
                      <m:t>ρ</m:t>
                    </m:r>
                  </m:e>
                  <m:sub>
                    <m:r>
                      <w:rPr>
                        <w:rFonts w:ascii="Cambria Math" w:hAnsi="Cambria Math"/>
                      </w:rPr>
                      <m:t>e</m:t>
                    </m:r>
                  </m:sub>
                </m:sSub>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i</m:t>
                    </m:r>
                  </m:sub>
                </m:sSub>
              </m:num>
              <m:den>
                <m:sSub>
                  <m:sSubPr>
                    <m:ctrlPr>
                      <w:rPr>
                        <w:rFonts w:ascii="Cambria Math" w:hAnsi="Cambria Math"/>
                        <w:i/>
                      </w:rPr>
                    </m:ctrlPr>
                  </m:sSubPr>
                  <m:e>
                    <m:r>
                      <w:rPr>
                        <w:rFonts w:ascii="Cambria Math" w:hAnsi="Cambria Math"/>
                      </w:rPr>
                      <m:t>ρ</m:t>
                    </m:r>
                  </m:e>
                  <m:sub>
                    <m:r>
                      <w:rPr>
                        <w:rFonts w:ascii="Cambria Math" w:hAnsi="Cambria Math"/>
                      </w:rPr>
                      <m:t>0</m:t>
                    </m:r>
                  </m:sub>
                </m:sSub>
              </m:den>
            </m:f>
          </m:e>
        </m:rad>
        <m:r>
          <w:rPr>
            <w:rFonts w:ascii="Cambria Math" w:hAnsi="Cambria Math"/>
          </w:rPr>
          <m:t>⋅</m:t>
        </m:r>
        <m:f>
          <m:fPr>
            <m:ctrlPr>
              <w:rPr>
                <w:rFonts w:ascii="Cambria Math" w:hAnsi="Cambria Math"/>
                <w:i/>
              </w:rPr>
            </m:ctrlPr>
          </m:fPr>
          <m:num>
            <m:r>
              <w:rPr>
                <w:rFonts w:ascii="Cambria Math" w:hAnsi="Cambria Math"/>
              </w:rPr>
              <m:t>2</m:t>
            </m:r>
          </m:num>
          <m:den>
            <m:r>
              <w:rPr>
                <w:rFonts w:ascii="Cambria Math" w:hAnsi="Cambria Math"/>
              </w:rPr>
              <m:t>3</m:t>
            </m:r>
          </m:den>
        </m:f>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w</m:t>
                    </m:r>
                  </m:sub>
                </m:sSub>
                <m:r>
                  <w:rPr>
                    <w:rFonts w:ascii="Cambria Math" w:hAnsi="Cambria Math"/>
                  </w:rPr>
                  <m:t>-h</m:t>
                </m:r>
              </m:e>
            </m:d>
          </m:e>
          <m:sup>
            <m:f>
              <m:fPr>
                <m:type m:val="lin"/>
                <m:ctrlPr>
                  <w:rPr>
                    <w:rFonts w:ascii="Cambria Math" w:hAnsi="Cambria Math"/>
                    <w:i/>
                  </w:rPr>
                </m:ctrlPr>
              </m:fPr>
              <m:num>
                <m:r>
                  <w:rPr>
                    <w:rFonts w:ascii="Cambria Math" w:hAnsi="Cambria Math"/>
                  </w:rPr>
                  <m:t>3</m:t>
                </m:r>
              </m:num>
              <m:den>
                <m:r>
                  <w:rPr>
                    <w:rFonts w:ascii="Cambria Math" w:hAnsi="Cambria Math"/>
                  </w:rPr>
                  <m:t>2</m:t>
                </m:r>
              </m:den>
            </m:f>
          </m:sup>
        </m:sSup>
      </m:oMath>
    </w:p>
    <w:p w14:paraId="342D574E" w14:textId="2E610A1D" w:rsidR="00D84DF9" w:rsidRPr="00115EEC" w:rsidRDefault="00D84DF9" w:rsidP="00103011">
      <w:pPr>
        <w:pStyle w:val="Titre4"/>
        <w:numPr>
          <w:ilvl w:val="3"/>
          <w:numId w:val="16"/>
        </w:numPr>
      </w:pPr>
      <w:r>
        <w:t>Zone inférieure</w:t>
      </w:r>
    </w:p>
    <w:p w14:paraId="5A3D8116" w14:textId="3E4CC92B" w:rsidR="00D84DF9" w:rsidRDefault="00D84DF9" w:rsidP="003450F7">
      <w:r>
        <w:t>Avec un raisonnement similaire, on obtient dans la zone inférieure :</w:t>
      </w:r>
    </w:p>
    <w:p w14:paraId="22CE48E5" w14:textId="5922F2D9" w:rsidR="00D84DF9" w:rsidRDefault="00D84DF9" w:rsidP="003450F7">
      <w:r>
        <w:tab/>
      </w:r>
      <m:oMath>
        <m:sSup>
          <m:sSupPr>
            <m:ctrlPr>
              <w:rPr>
                <w:rFonts w:ascii="Cambria Math" w:hAnsi="Cambria Math"/>
                <w:i/>
              </w:rPr>
            </m:ctrlPr>
          </m:sSupPr>
          <m:e>
            <m:r>
              <w:rPr>
                <w:rFonts w:ascii="Cambria Math" w:hAnsi="Cambria Math"/>
              </w:rPr>
              <m:t>Q</m:t>
            </m:r>
          </m:e>
          <m:sup>
            <m:r>
              <m:rPr>
                <m:nor/>
              </m:rPr>
              <w:rPr>
                <w:rFonts w:ascii="Cambria Math" w:hAnsi="Cambria Math"/>
              </w:rPr>
              <m:t>-</m:t>
            </m:r>
          </m:sup>
        </m:sSup>
        <m:d>
          <m:dPr>
            <m:ctrlPr>
              <w:rPr>
                <w:rFonts w:ascii="Cambria Math" w:hAnsi="Cambria Math"/>
                <w:i/>
              </w:rPr>
            </m:ctrlPr>
          </m:dPr>
          <m:e>
            <m:r>
              <w:rPr>
                <w:rFonts w:ascii="Cambria Math" w:hAnsi="Cambria Math"/>
              </w:rPr>
              <m:t>h</m:t>
            </m:r>
          </m:e>
        </m:d>
        <m:r>
          <w:rPr>
            <w:rFonts w:ascii="Cambria Math" w:hAnsi="Cambria Math"/>
          </w:rPr>
          <m:t>=W⋅</m:t>
        </m:r>
        <m:rad>
          <m:radPr>
            <m:degHide m:val="1"/>
            <m:ctrlPr>
              <w:rPr>
                <w:rFonts w:ascii="Cambria Math" w:hAnsi="Cambria Math"/>
                <w:i/>
              </w:rPr>
            </m:ctrlPr>
          </m:radPr>
          <m:deg/>
          <m:e>
            <m:r>
              <w:rPr>
                <w:rFonts w:ascii="Cambria Math" w:hAnsi="Cambria Math"/>
              </w:rPr>
              <m:t>2</m:t>
            </m:r>
            <m:f>
              <m:fPr>
                <m:ctrlPr>
                  <w:rPr>
                    <w:rFonts w:ascii="Cambria Math" w:hAnsi="Cambria Math"/>
                    <w:i/>
                  </w:rPr>
                </m:ctrlPr>
              </m:fPr>
              <m:num>
                <m:sSub>
                  <m:sSubPr>
                    <m:ctrlPr>
                      <w:rPr>
                        <w:rFonts w:ascii="Cambria Math" w:hAnsi="Cambria Math"/>
                        <w:i/>
                      </w:rPr>
                    </m:ctrlPr>
                  </m:sSubPr>
                  <m:e>
                    <m:r>
                      <w:rPr>
                        <w:rFonts w:ascii="Cambria Math" w:hAnsi="Cambria Math"/>
                      </w:rPr>
                      <m:t>ρ</m:t>
                    </m:r>
                  </m:e>
                  <m:sub>
                    <m:r>
                      <w:rPr>
                        <w:rFonts w:ascii="Cambria Math" w:hAnsi="Cambria Math"/>
                      </w:rPr>
                      <m:t>e</m:t>
                    </m:r>
                  </m:sub>
                </m:sSub>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i</m:t>
                    </m:r>
                  </m:sub>
                </m:sSub>
              </m:num>
              <m:den>
                <m:sSub>
                  <m:sSubPr>
                    <m:ctrlPr>
                      <w:rPr>
                        <w:rFonts w:ascii="Cambria Math" w:hAnsi="Cambria Math"/>
                        <w:i/>
                      </w:rPr>
                    </m:ctrlPr>
                  </m:sSubPr>
                  <m:e>
                    <m:r>
                      <w:rPr>
                        <w:rFonts w:ascii="Cambria Math" w:hAnsi="Cambria Math"/>
                      </w:rPr>
                      <m:t>ρ</m:t>
                    </m:r>
                  </m:e>
                  <m:sub>
                    <m:r>
                      <w:rPr>
                        <w:rFonts w:ascii="Cambria Math" w:hAnsi="Cambria Math"/>
                      </w:rPr>
                      <m:t>0</m:t>
                    </m:r>
                  </m:sub>
                </m:sSub>
              </m:den>
            </m:f>
          </m:e>
        </m:rad>
        <m:r>
          <w:rPr>
            <w:rFonts w:ascii="Cambria Math" w:hAnsi="Cambria Math"/>
          </w:rPr>
          <m:t>⋅</m:t>
        </m:r>
        <m:f>
          <m:fPr>
            <m:ctrlPr>
              <w:rPr>
                <w:rFonts w:ascii="Cambria Math" w:hAnsi="Cambria Math"/>
                <w:i/>
              </w:rPr>
            </m:ctrlPr>
          </m:fPr>
          <m:num>
            <m:r>
              <w:rPr>
                <w:rFonts w:ascii="Cambria Math" w:hAnsi="Cambria Math"/>
              </w:rPr>
              <m:t>2</m:t>
            </m:r>
          </m:num>
          <m:den>
            <m:r>
              <w:rPr>
                <w:rFonts w:ascii="Cambria Math" w:hAnsi="Cambria Math"/>
              </w:rPr>
              <m:t>3</m:t>
            </m:r>
          </m:den>
        </m:f>
        <m:sSup>
          <m:sSupPr>
            <m:ctrlPr>
              <w:rPr>
                <w:rFonts w:ascii="Cambria Math" w:hAnsi="Cambria Math"/>
                <w:i/>
              </w:rPr>
            </m:ctrlPr>
          </m:sSupPr>
          <m:e>
            <m:d>
              <m:dPr>
                <m:ctrlPr>
                  <w:rPr>
                    <w:rFonts w:ascii="Cambria Math" w:hAnsi="Cambria Math"/>
                    <w:i/>
                  </w:rPr>
                </m:ctrlPr>
              </m:dPr>
              <m:e>
                <m:r>
                  <w:rPr>
                    <w:rFonts w:ascii="Cambria Math" w:hAnsi="Cambria Math"/>
                  </w:rPr>
                  <m:t>h</m:t>
                </m:r>
              </m:e>
            </m:d>
          </m:e>
          <m:sup>
            <m:f>
              <m:fPr>
                <m:type m:val="lin"/>
                <m:ctrlPr>
                  <w:rPr>
                    <w:rFonts w:ascii="Cambria Math" w:hAnsi="Cambria Math"/>
                    <w:i/>
                  </w:rPr>
                </m:ctrlPr>
              </m:fPr>
              <m:num>
                <m:r>
                  <w:rPr>
                    <w:rFonts w:ascii="Cambria Math" w:hAnsi="Cambria Math"/>
                  </w:rPr>
                  <m:t>3</m:t>
                </m:r>
              </m:num>
              <m:den>
                <m:r>
                  <w:rPr>
                    <w:rFonts w:ascii="Cambria Math" w:hAnsi="Cambria Math"/>
                  </w:rPr>
                  <m:t>2</m:t>
                </m:r>
              </m:den>
            </m:f>
          </m:sup>
        </m:sSup>
      </m:oMath>
    </w:p>
    <w:p w14:paraId="2CCB5BDB" w14:textId="621462D9" w:rsidR="00D84DF9" w:rsidRDefault="00D84DF9" w:rsidP="00D84DF9">
      <w:pPr>
        <w:pStyle w:val="Titre4"/>
      </w:pPr>
      <w:r>
        <w:t>Conservation du débit</w:t>
      </w:r>
    </w:p>
    <w:p w14:paraId="4320FB85" w14:textId="266574E6" w:rsidR="00D84DF9" w:rsidRDefault="00D84DF9" w:rsidP="00D84DF9">
      <w:r>
        <w:t>On exprime l’égalité entre le débit sortant et le débit entrant :</w:t>
      </w:r>
    </w:p>
    <w:p w14:paraId="1D426087" w14:textId="3E209079" w:rsidR="00D84DF9" w:rsidRPr="00D84DF9" w:rsidRDefault="001207DE" w:rsidP="00D84DF9">
      <w:r>
        <w:tab/>
      </w:r>
      <m:oMath>
        <m:sSup>
          <m:sSupPr>
            <m:ctrlPr>
              <w:rPr>
                <w:rFonts w:ascii="Cambria Math" w:hAnsi="Cambria Math"/>
                <w:i/>
              </w:rPr>
            </m:ctrlPr>
          </m:sSupPr>
          <m:e>
            <m:r>
              <w:rPr>
                <w:rFonts w:ascii="Cambria Math" w:hAnsi="Cambria Math"/>
              </w:rPr>
              <m:t>Q</m:t>
            </m:r>
          </m:e>
          <m:sup>
            <m:r>
              <m:rPr>
                <m:nor/>
              </m:rPr>
              <w:rPr>
                <w:rFonts w:ascii="Cambria Math" w:hAnsi="Cambria Math"/>
              </w:rPr>
              <m:t>+</m:t>
            </m:r>
          </m:sup>
        </m:sSup>
        <m:d>
          <m:dPr>
            <m:ctrlPr>
              <w:rPr>
                <w:rFonts w:ascii="Cambria Math" w:hAnsi="Cambria Math"/>
                <w:i/>
              </w:rPr>
            </m:ctrlPr>
          </m:dPr>
          <m:e>
            <m:r>
              <w:rPr>
                <w:rFonts w:ascii="Cambria Math" w:hAnsi="Cambria Math"/>
              </w:rPr>
              <m:t>h</m:t>
            </m:r>
          </m:e>
        </m:d>
        <m:r>
          <w:rPr>
            <w:rFonts w:ascii="Cambria Math" w:hAnsi="Cambria Math"/>
          </w:rPr>
          <m:t>=</m:t>
        </m:r>
        <m:sSup>
          <m:sSupPr>
            <m:ctrlPr>
              <w:rPr>
                <w:rFonts w:ascii="Cambria Math" w:hAnsi="Cambria Math"/>
                <w:i/>
              </w:rPr>
            </m:ctrlPr>
          </m:sSupPr>
          <m:e>
            <m:r>
              <w:rPr>
                <w:rFonts w:ascii="Cambria Math" w:hAnsi="Cambria Math"/>
              </w:rPr>
              <m:t>Q</m:t>
            </m:r>
          </m:e>
          <m:sup>
            <m:r>
              <m:rPr>
                <m:nor/>
              </m:rPr>
              <w:rPr>
                <w:rFonts w:ascii="Cambria Math" w:hAnsi="Cambria Math"/>
              </w:rPr>
              <m:t>-</m:t>
            </m:r>
          </m:sup>
        </m:sSup>
        <m:d>
          <m:dPr>
            <m:ctrlPr>
              <w:rPr>
                <w:rFonts w:ascii="Cambria Math" w:hAnsi="Cambria Math"/>
                <w:i/>
              </w:rPr>
            </m:ctrlPr>
          </m:dPr>
          <m:e>
            <m:r>
              <w:rPr>
                <w:rFonts w:ascii="Cambria Math" w:hAnsi="Cambria Math"/>
              </w:rPr>
              <m:t>h</m:t>
            </m:r>
          </m:e>
        </m:d>
      </m:oMath>
      <w:r>
        <w:t xml:space="preserve">          </w:t>
      </w:r>
      <w:r>
        <w:rPr>
          <w:rFonts w:ascii="Arial" w:hAnsi="Arial" w:cs="Arial"/>
        </w:rPr>
        <w:t>→</w:t>
      </w:r>
      <w:r>
        <w:t xml:space="preserve">        </w:t>
      </w:r>
      <m:oMath>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w</m:t>
                    </m:r>
                  </m:sub>
                </m:sSub>
                <m:r>
                  <w:rPr>
                    <w:rFonts w:ascii="Cambria Math" w:hAnsi="Cambria Math"/>
                  </w:rPr>
                  <m:t>-h</m:t>
                </m:r>
              </m:e>
            </m:d>
          </m:e>
          <m:sup>
            <m:f>
              <m:fPr>
                <m:type m:val="lin"/>
                <m:ctrlPr>
                  <w:rPr>
                    <w:rFonts w:ascii="Cambria Math" w:hAnsi="Cambria Math"/>
                    <w:i/>
                  </w:rPr>
                </m:ctrlPr>
              </m:fPr>
              <m:num>
                <m:r>
                  <w:rPr>
                    <w:rFonts w:ascii="Cambria Math" w:hAnsi="Cambria Math"/>
                  </w:rPr>
                  <m:t>3</m:t>
                </m:r>
              </m:num>
              <m:den>
                <m:r>
                  <w:rPr>
                    <w:rFonts w:ascii="Cambria Math" w:hAnsi="Cambria Math"/>
                  </w:rPr>
                  <m:t>2</m:t>
                </m:r>
              </m:den>
            </m:f>
          </m:sup>
        </m:sSup>
        <m:r>
          <w:rPr>
            <w:rFonts w:ascii="Cambria Math" w:hAnsi="Cambria Math"/>
          </w:rPr>
          <m:t>=</m:t>
        </m:r>
      </m:oMath>
      <w:r>
        <w:t xml:space="preserve">  </w:t>
      </w:r>
      <m:oMath>
        <m:sSup>
          <m:sSupPr>
            <m:ctrlPr>
              <w:rPr>
                <w:rFonts w:ascii="Cambria Math" w:hAnsi="Cambria Math"/>
                <w:i/>
              </w:rPr>
            </m:ctrlPr>
          </m:sSupPr>
          <m:e>
            <m:d>
              <m:dPr>
                <m:ctrlPr>
                  <w:rPr>
                    <w:rFonts w:ascii="Cambria Math" w:hAnsi="Cambria Math"/>
                    <w:i/>
                  </w:rPr>
                </m:ctrlPr>
              </m:dPr>
              <m:e>
                <m:r>
                  <w:rPr>
                    <w:rFonts w:ascii="Cambria Math" w:hAnsi="Cambria Math"/>
                  </w:rPr>
                  <m:t>h</m:t>
                </m:r>
              </m:e>
            </m:d>
          </m:e>
          <m:sup>
            <m:f>
              <m:fPr>
                <m:type m:val="lin"/>
                <m:ctrlPr>
                  <w:rPr>
                    <w:rFonts w:ascii="Cambria Math" w:hAnsi="Cambria Math"/>
                    <w:i/>
                  </w:rPr>
                </m:ctrlPr>
              </m:fPr>
              <m:num>
                <m:r>
                  <w:rPr>
                    <w:rFonts w:ascii="Cambria Math" w:hAnsi="Cambria Math"/>
                  </w:rPr>
                  <m:t>3</m:t>
                </m:r>
              </m:num>
              <m:den>
                <m:r>
                  <w:rPr>
                    <w:rFonts w:ascii="Cambria Math" w:hAnsi="Cambria Math"/>
                  </w:rPr>
                  <m:t>2</m:t>
                </m:r>
              </m:den>
            </m:f>
          </m:sup>
        </m:sSup>
      </m:oMath>
      <w:r>
        <w:t xml:space="preserve">        </w:t>
      </w:r>
      <w:r>
        <w:rPr>
          <w:rFonts w:ascii="Arial" w:hAnsi="Arial" w:cs="Arial"/>
        </w:rPr>
        <w:t xml:space="preserve">→       </w:t>
      </w:r>
      <m:oMath>
        <m:r>
          <w:rPr>
            <w:rFonts w:ascii="Cambria Math" w:hAnsi="Cambria Math" w:cs="Arial"/>
          </w:rPr>
          <m:t>h=</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h</m:t>
                </m:r>
              </m:e>
              <m:sub>
                <m:r>
                  <w:rPr>
                    <w:rFonts w:ascii="Cambria Math" w:hAnsi="Cambria Math" w:cs="Arial"/>
                  </w:rPr>
                  <m:t>w</m:t>
                </m:r>
              </m:sub>
            </m:sSub>
          </m:num>
          <m:den>
            <m:r>
              <w:rPr>
                <w:rFonts w:ascii="Cambria Math" w:hAnsi="Cambria Math" w:cs="Arial"/>
              </w:rPr>
              <m:t>2</m:t>
            </m:r>
          </m:den>
        </m:f>
      </m:oMath>
    </w:p>
    <w:p w14:paraId="2E5D82AF" w14:textId="156DD3F3" w:rsidR="00F05A7B" w:rsidRDefault="001207DE" w:rsidP="003450F7">
      <w:r>
        <w:t xml:space="preserve">Le débit </w:t>
      </w:r>
      <w:r w:rsidR="009774C8">
        <w:t>volumique</w:t>
      </w:r>
      <w:r w:rsidR="000A4560">
        <w:t xml:space="preserve"> (sans frottement)</w:t>
      </w:r>
      <w:r w:rsidR="003627B2">
        <w:t xml:space="preserve"> </w:t>
      </w:r>
      <w:r>
        <w:t>vaut :</w:t>
      </w:r>
    </w:p>
    <w:p w14:paraId="1E124347" w14:textId="45AF43FC" w:rsidR="001207DE" w:rsidRDefault="001207DE" w:rsidP="003450F7">
      <w:r>
        <w:tab/>
      </w:r>
      <m:oMath>
        <m:sSub>
          <m:sSubPr>
            <m:ctrlPr>
              <w:rPr>
                <w:rFonts w:ascii="Cambria Math" w:hAnsi="Cambria Math"/>
                <w:i/>
              </w:rPr>
            </m:ctrlPr>
          </m:sSubPr>
          <m:e>
            <m:r>
              <w:rPr>
                <w:rFonts w:ascii="Cambria Math" w:hAnsi="Cambria Math"/>
              </w:rPr>
              <m:t>Q</m:t>
            </m:r>
          </m:e>
          <m:sub>
            <m:r>
              <w:rPr>
                <w:rFonts w:ascii="Cambria Math" w:hAnsi="Cambria Math"/>
              </w:rPr>
              <m:t>V</m:t>
            </m:r>
          </m:sub>
        </m:sSub>
        <m:r>
          <w:rPr>
            <w:rFonts w:ascii="Cambria Math" w:hAnsi="Cambria Math"/>
          </w:rPr>
          <m:t xml:space="preserve">= </m:t>
        </m:r>
        <m:sSup>
          <m:sSupPr>
            <m:ctrlPr>
              <w:rPr>
                <w:rFonts w:ascii="Cambria Math" w:hAnsi="Cambria Math"/>
                <w:i/>
              </w:rPr>
            </m:ctrlPr>
          </m:sSupPr>
          <m:e>
            <m:r>
              <w:rPr>
                <w:rFonts w:ascii="Cambria Math" w:hAnsi="Cambria Math"/>
              </w:rPr>
              <m:t>Q</m:t>
            </m:r>
          </m:e>
          <m:sup>
            <m:r>
              <m:rPr>
                <m:nor/>
              </m:rPr>
              <w:rPr>
                <w:rFonts w:ascii="Cambria Math" w:hAnsi="Cambria Math"/>
              </w:rPr>
              <m:t>-</m:t>
            </m:r>
          </m:sup>
        </m:s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w</m:t>
                    </m:r>
                  </m:sub>
                </m:sSub>
              </m:num>
              <m:den>
                <m:r>
                  <w:rPr>
                    <w:rFonts w:ascii="Cambria Math" w:hAnsi="Cambria Math"/>
                  </w:rPr>
                  <m:t>2</m:t>
                </m:r>
              </m:den>
            </m:f>
          </m:e>
        </m:d>
        <m:r>
          <w:rPr>
            <w:rFonts w:ascii="Cambria Math" w:hAnsi="Cambria Math"/>
          </w:rPr>
          <m:t>= W⋅</m:t>
        </m:r>
        <m:rad>
          <m:radPr>
            <m:degHide m:val="1"/>
            <m:ctrlPr>
              <w:rPr>
                <w:rFonts w:ascii="Cambria Math" w:hAnsi="Cambria Math"/>
                <w:i/>
              </w:rPr>
            </m:ctrlPr>
          </m:radPr>
          <m:deg/>
          <m:e>
            <m:r>
              <w:rPr>
                <w:rFonts w:ascii="Cambria Math" w:hAnsi="Cambria Math"/>
              </w:rPr>
              <m:t>2</m:t>
            </m:r>
            <m:f>
              <m:fPr>
                <m:ctrlPr>
                  <w:rPr>
                    <w:rFonts w:ascii="Cambria Math" w:hAnsi="Cambria Math"/>
                    <w:i/>
                  </w:rPr>
                </m:ctrlPr>
              </m:fPr>
              <m:num>
                <m:sSub>
                  <m:sSubPr>
                    <m:ctrlPr>
                      <w:rPr>
                        <w:rFonts w:ascii="Cambria Math" w:hAnsi="Cambria Math"/>
                        <w:i/>
                      </w:rPr>
                    </m:ctrlPr>
                  </m:sSubPr>
                  <m:e>
                    <m:r>
                      <w:rPr>
                        <w:rFonts w:ascii="Cambria Math" w:hAnsi="Cambria Math"/>
                      </w:rPr>
                      <m:t>ρ</m:t>
                    </m:r>
                  </m:e>
                  <m:sub>
                    <m:r>
                      <w:rPr>
                        <w:rFonts w:ascii="Cambria Math" w:hAnsi="Cambria Math"/>
                      </w:rPr>
                      <m:t>e</m:t>
                    </m:r>
                  </m:sub>
                </m:sSub>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i</m:t>
                    </m:r>
                  </m:sub>
                </m:sSub>
              </m:num>
              <m:den>
                <m:sSub>
                  <m:sSubPr>
                    <m:ctrlPr>
                      <w:rPr>
                        <w:rFonts w:ascii="Cambria Math" w:hAnsi="Cambria Math"/>
                        <w:i/>
                      </w:rPr>
                    </m:ctrlPr>
                  </m:sSubPr>
                  <m:e>
                    <m:r>
                      <w:rPr>
                        <w:rFonts w:ascii="Cambria Math" w:hAnsi="Cambria Math"/>
                      </w:rPr>
                      <m:t>ρ</m:t>
                    </m:r>
                  </m:e>
                  <m:sub>
                    <m:r>
                      <w:rPr>
                        <w:rFonts w:ascii="Cambria Math" w:hAnsi="Cambria Math"/>
                      </w:rPr>
                      <m:t>0</m:t>
                    </m:r>
                  </m:sub>
                </m:sSub>
              </m:den>
            </m:f>
          </m:e>
        </m:rad>
        <m:r>
          <w:rPr>
            <w:rFonts w:ascii="Cambria Math" w:hAnsi="Cambria Math"/>
          </w:rPr>
          <m:t>⋅</m:t>
        </m:r>
        <m:f>
          <m:fPr>
            <m:ctrlPr>
              <w:rPr>
                <w:rFonts w:ascii="Cambria Math" w:hAnsi="Cambria Math"/>
                <w:i/>
              </w:rPr>
            </m:ctrlPr>
          </m:fPr>
          <m:num>
            <m:r>
              <w:rPr>
                <w:rFonts w:ascii="Cambria Math" w:hAnsi="Cambria Math"/>
              </w:rPr>
              <m:t>2</m:t>
            </m:r>
          </m:num>
          <m:den>
            <m:r>
              <w:rPr>
                <w:rFonts w:ascii="Cambria Math" w:hAnsi="Cambria Math"/>
              </w:rPr>
              <m:t>3</m:t>
            </m:r>
          </m:den>
        </m:f>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w</m:t>
                        </m:r>
                      </m:sub>
                    </m:sSub>
                  </m:num>
                  <m:den>
                    <m:r>
                      <w:rPr>
                        <w:rFonts w:ascii="Cambria Math" w:hAnsi="Cambria Math"/>
                      </w:rPr>
                      <m:t>2</m:t>
                    </m:r>
                  </m:den>
                </m:f>
              </m:e>
            </m:d>
          </m:e>
          <m:sup>
            <m:f>
              <m:fPr>
                <m:type m:val="lin"/>
                <m:ctrlPr>
                  <w:rPr>
                    <w:rFonts w:ascii="Cambria Math" w:hAnsi="Cambria Math"/>
                    <w:i/>
                  </w:rPr>
                </m:ctrlPr>
              </m:fPr>
              <m:num>
                <m:r>
                  <w:rPr>
                    <w:rFonts w:ascii="Cambria Math" w:hAnsi="Cambria Math"/>
                  </w:rPr>
                  <m:t>3</m:t>
                </m:r>
              </m:num>
              <m:den>
                <m:r>
                  <w:rPr>
                    <w:rFonts w:ascii="Cambria Math" w:hAnsi="Cambria Math"/>
                  </w:rPr>
                  <m:t>2</m:t>
                </m:r>
              </m:den>
            </m:f>
          </m:sup>
        </m:sSup>
        <m:r>
          <w:rPr>
            <w:rFonts w:ascii="Cambria Math" w:hAnsi="Cambria Math"/>
          </w:rPr>
          <m:t>=</m:t>
        </m:r>
        <m:f>
          <m:fPr>
            <m:ctrlPr>
              <w:rPr>
                <w:rFonts w:ascii="Cambria Math" w:hAnsi="Cambria Math"/>
                <w:i/>
              </w:rPr>
            </m:ctrlPr>
          </m:fPr>
          <m:num>
            <m:r>
              <w:rPr>
                <w:rFonts w:ascii="Cambria Math" w:hAnsi="Cambria Math"/>
              </w:rPr>
              <m:t>W⋅</m:t>
            </m:r>
            <m:sSub>
              <m:sSubPr>
                <m:ctrlPr>
                  <w:rPr>
                    <w:rFonts w:ascii="Cambria Math" w:hAnsi="Cambria Math"/>
                    <w:i/>
                  </w:rPr>
                </m:ctrlPr>
              </m:sSubPr>
              <m:e>
                <m:r>
                  <w:rPr>
                    <w:rFonts w:ascii="Cambria Math" w:hAnsi="Cambria Math"/>
                  </w:rPr>
                  <m:t>h</m:t>
                </m:r>
              </m:e>
              <m:sub>
                <m:r>
                  <w:rPr>
                    <w:rFonts w:ascii="Cambria Math" w:hAnsi="Cambria Math"/>
                  </w:rPr>
                  <m:t>w</m:t>
                </m:r>
              </m:sub>
            </m:sSub>
          </m:num>
          <m:den>
            <m:r>
              <w:rPr>
                <w:rFonts w:ascii="Cambria Math" w:hAnsi="Cambria Math"/>
              </w:rPr>
              <m:t>3</m:t>
            </m:r>
          </m:den>
        </m:f>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ρ</m:t>
                    </m:r>
                  </m:e>
                  <m:sub>
                    <m:r>
                      <w:rPr>
                        <w:rFonts w:ascii="Cambria Math" w:hAnsi="Cambria Math"/>
                      </w:rPr>
                      <m:t>e</m:t>
                    </m:r>
                  </m:sub>
                </m:sSub>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i</m:t>
                    </m:r>
                  </m:sub>
                </m:sSub>
              </m:num>
              <m:den>
                <m:sSub>
                  <m:sSubPr>
                    <m:ctrlPr>
                      <w:rPr>
                        <w:rFonts w:ascii="Cambria Math" w:hAnsi="Cambria Math"/>
                        <w:i/>
                      </w:rPr>
                    </m:ctrlPr>
                  </m:sSubPr>
                  <m:e>
                    <m:r>
                      <w:rPr>
                        <w:rFonts w:ascii="Cambria Math" w:hAnsi="Cambria Math"/>
                      </w:rPr>
                      <m:t>ρ</m:t>
                    </m:r>
                  </m:e>
                  <m:sub>
                    <m:r>
                      <w:rPr>
                        <w:rFonts w:ascii="Cambria Math" w:hAnsi="Cambria Math"/>
                      </w:rPr>
                      <m:t>0</m:t>
                    </m:r>
                  </m:sub>
                </m:sSub>
              </m:den>
            </m:f>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w</m:t>
                </m:r>
              </m:sub>
            </m:sSub>
          </m:e>
        </m:rad>
      </m:oMath>
    </w:p>
    <w:p w14:paraId="6FD00218" w14:textId="32FC3FEC" w:rsidR="003F50C5" w:rsidRPr="003450F7" w:rsidRDefault="003F50C5" w:rsidP="003450F7">
      <w:r>
        <w:tab/>
      </w:r>
      <m:oMath>
        <m:sSub>
          <m:sSubPr>
            <m:ctrlPr>
              <w:rPr>
                <w:rFonts w:ascii="Cambria Math" w:hAnsi="Cambria Math"/>
                <w:i/>
              </w:rPr>
            </m:ctrlPr>
          </m:sSubPr>
          <m:e>
            <m:r>
              <w:rPr>
                <w:rFonts w:ascii="Cambria Math" w:hAnsi="Cambria Math"/>
              </w:rPr>
              <m:t>Q</m:t>
            </m:r>
          </m:e>
          <m:sub>
            <m:r>
              <w:rPr>
                <w:rFonts w:ascii="Cambria Math" w:hAnsi="Cambria Math"/>
              </w:rPr>
              <m:t>V</m:t>
            </m:r>
          </m:sub>
        </m:sSub>
        <m:r>
          <w:rPr>
            <w:rFonts w:ascii="Cambria Math" w:hAnsi="Cambria Math"/>
          </w:rPr>
          <m:t xml:space="preserve">= </m:t>
        </m:r>
        <m:f>
          <m:fPr>
            <m:ctrlPr>
              <w:rPr>
                <w:rFonts w:ascii="Cambria Math" w:hAnsi="Cambria Math"/>
                <w:i/>
              </w:rPr>
            </m:ctrlPr>
          </m:fPr>
          <m:num>
            <m:r>
              <w:rPr>
                <w:rFonts w:ascii="Cambria Math" w:hAnsi="Cambria Math"/>
              </w:rPr>
              <m:t>S</m:t>
            </m:r>
          </m:num>
          <m:den>
            <m:r>
              <w:rPr>
                <w:rFonts w:ascii="Cambria Math" w:hAnsi="Cambria Math"/>
              </w:rPr>
              <m:t>3</m:t>
            </m:r>
          </m:den>
        </m:f>
        <m:r>
          <w:rPr>
            <w:rFonts w:ascii="Cambria Math" w:hAnsi="Cambria Math"/>
          </w:rPr>
          <m:t>⋅</m:t>
        </m:r>
        <m:rad>
          <m:radPr>
            <m:degHide m:val="1"/>
            <m:ctrlPr>
              <w:rPr>
                <w:rFonts w:ascii="Cambria Math" w:hAnsi="Cambria Math"/>
                <w:i/>
              </w:rPr>
            </m:ctrlPr>
          </m:radPr>
          <m:deg/>
          <m:e>
            <m:r>
              <w:rPr>
                <w:rFonts w:ascii="Cambria Math" w:hAnsi="Cambria Math"/>
              </w:rPr>
              <m:t>gβ</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e</m:t>
                    </m:r>
                  </m:sub>
                </m:sSub>
              </m:e>
            </m:d>
            <m:sSub>
              <m:sSubPr>
                <m:ctrlPr>
                  <w:rPr>
                    <w:rFonts w:ascii="Cambria Math" w:hAnsi="Cambria Math"/>
                    <w:i/>
                  </w:rPr>
                </m:ctrlPr>
              </m:sSubPr>
              <m:e>
                <m:r>
                  <w:rPr>
                    <w:rFonts w:ascii="Cambria Math" w:hAnsi="Cambria Math"/>
                  </w:rPr>
                  <m:t>h</m:t>
                </m:r>
              </m:e>
              <m:sub>
                <m:r>
                  <w:rPr>
                    <w:rFonts w:ascii="Cambria Math" w:hAnsi="Cambria Math"/>
                  </w:rPr>
                  <m:t>w</m:t>
                </m:r>
              </m:sub>
            </m:sSub>
          </m:e>
        </m:rad>
        <m:r>
          <w:rPr>
            <w:rFonts w:ascii="Cambria Math" w:hAnsi="Cambria Math"/>
          </w:rPr>
          <m:t>=</m:t>
        </m:r>
        <m:f>
          <m:fPr>
            <m:ctrlPr>
              <w:rPr>
                <w:rFonts w:ascii="Cambria Math" w:hAnsi="Cambria Math"/>
                <w:i/>
              </w:rPr>
            </m:ctrlPr>
          </m:fPr>
          <m:num>
            <m:r>
              <w:rPr>
                <w:rFonts w:ascii="Cambria Math" w:hAnsi="Cambria Math"/>
              </w:rPr>
              <m:t>S</m:t>
            </m:r>
          </m:num>
          <m:den>
            <m:r>
              <w:rPr>
                <w:rFonts w:ascii="Cambria Math" w:hAnsi="Cambria Math"/>
              </w:rPr>
              <m:t>3</m:t>
            </m:r>
          </m:den>
        </m:f>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B,</m:t>
            </m:r>
            <m:sSub>
              <m:sSubPr>
                <m:ctrlPr>
                  <w:rPr>
                    <w:rFonts w:ascii="Cambria Math" w:hAnsi="Cambria Math"/>
                    <w:i/>
                  </w:rPr>
                </m:ctrlPr>
              </m:sSubPr>
              <m:e>
                <m:r>
                  <w:rPr>
                    <w:rFonts w:ascii="Cambria Math" w:hAnsi="Cambria Math"/>
                  </w:rPr>
                  <m:t>h</m:t>
                </m:r>
              </m:e>
              <m:sub>
                <m:r>
                  <w:rPr>
                    <w:rFonts w:ascii="Cambria Math" w:hAnsi="Cambria Math"/>
                  </w:rPr>
                  <m:t>w</m:t>
                </m:r>
              </m:sub>
            </m:sSub>
          </m:sub>
        </m:sSub>
      </m:oMath>
    </w:p>
    <w:p w14:paraId="16D4862A" w14:textId="661D5D57" w:rsidR="001207DE" w:rsidRDefault="001207DE" w:rsidP="003450F7">
      <w:r>
        <w:t>On retrouve une formule ayant la forme du produit</w:t>
      </w:r>
      <w:r w:rsidR="001C13E5">
        <w:t xml:space="preserve"> </w:t>
      </w:r>
      <w:r>
        <w:t xml:space="preserve">d’une surface </w:t>
      </w:r>
      <m:oMath>
        <m:f>
          <m:fPr>
            <m:type m:val="lin"/>
            <m:ctrlPr>
              <w:rPr>
                <w:rFonts w:ascii="Cambria Math" w:hAnsi="Cambria Math"/>
                <w:i/>
              </w:rPr>
            </m:ctrlPr>
          </m:fPr>
          <m:num>
            <m:r>
              <w:rPr>
                <w:rFonts w:ascii="Cambria Math" w:hAnsi="Cambria Math"/>
              </w:rPr>
              <m:t>S</m:t>
            </m:r>
          </m:num>
          <m:den>
            <m:r>
              <w:rPr>
                <w:rFonts w:ascii="Cambria Math" w:hAnsi="Cambria Math"/>
              </w:rPr>
              <m:t>3</m:t>
            </m:r>
          </m:den>
        </m:f>
      </m:oMath>
      <w:r>
        <w:t xml:space="preserve"> et d’une vitesse égale à la vitesse de flottabilité </w:t>
      </w:r>
      <m:oMath>
        <m:sSub>
          <m:sSubPr>
            <m:ctrlPr>
              <w:rPr>
                <w:rFonts w:ascii="Cambria Math" w:hAnsi="Cambria Math"/>
                <w:i/>
              </w:rPr>
            </m:ctrlPr>
          </m:sSubPr>
          <m:e>
            <m:r>
              <w:rPr>
                <w:rFonts w:ascii="Cambria Math" w:hAnsi="Cambria Math"/>
              </w:rPr>
              <m:t>v</m:t>
            </m:r>
          </m:e>
          <m:sub>
            <m:r>
              <w:rPr>
                <w:rFonts w:ascii="Cambria Math" w:hAnsi="Cambria Math"/>
              </w:rPr>
              <m:t>B,</m:t>
            </m:r>
            <m:sSub>
              <m:sSubPr>
                <m:ctrlPr>
                  <w:rPr>
                    <w:rFonts w:ascii="Cambria Math" w:hAnsi="Cambria Math"/>
                    <w:i/>
                  </w:rPr>
                </m:ctrlPr>
              </m:sSubPr>
              <m:e>
                <m:r>
                  <w:rPr>
                    <w:rFonts w:ascii="Cambria Math" w:hAnsi="Cambria Math"/>
                  </w:rPr>
                  <m:t>h</m:t>
                </m:r>
              </m:e>
              <m:sub>
                <m:r>
                  <w:rPr>
                    <w:rFonts w:ascii="Cambria Math" w:hAnsi="Cambria Math"/>
                  </w:rPr>
                  <m:t>w</m:t>
                </m:r>
              </m:sub>
            </m:sSub>
          </m:sub>
        </m:sSub>
      </m:oMath>
      <w:r>
        <w:t xml:space="preserve"> vue en prérequis.</w:t>
      </w:r>
    </w:p>
    <w:p w14:paraId="56D27F90" w14:textId="5B2C48C0" w:rsidR="001207DE" w:rsidRDefault="001207DE" w:rsidP="001207DE">
      <w:pPr>
        <w:pStyle w:val="Titre4"/>
      </w:pPr>
      <w:r>
        <w:t>Prise en compte des dissipations</w:t>
      </w:r>
    </w:p>
    <w:p w14:paraId="719913A3" w14:textId="5ECBF74F" w:rsidR="001207DE" w:rsidRDefault="001207DE" w:rsidP="001207DE">
      <w:r>
        <w:t>Pour prendre en compte le ralentissement de l’écoulement du aux dissipations</w:t>
      </w:r>
      <w:r w:rsidR="007155A8">
        <w:t xml:space="preserve"> visqueuses</w:t>
      </w:r>
      <w:r>
        <w:t xml:space="preserve">, on procède d’une manière similaire à l’équation de l’orifice. </w:t>
      </w:r>
      <w:r w:rsidR="003F50C5">
        <w:t xml:space="preserve">On introduit un coefficient de décharge </w:t>
      </w:r>
      <m:oMath>
        <m:sSub>
          <m:sSubPr>
            <m:ctrlPr>
              <w:rPr>
                <w:rFonts w:ascii="Cambria Math" w:hAnsi="Cambria Math"/>
                <w:i/>
              </w:rPr>
            </m:ctrlPr>
          </m:sSubPr>
          <m:e>
            <m:r>
              <w:rPr>
                <w:rFonts w:ascii="Cambria Math" w:hAnsi="Cambria Math"/>
              </w:rPr>
              <m:t>c</m:t>
            </m:r>
          </m:e>
          <m:sub>
            <m:r>
              <w:rPr>
                <w:rFonts w:ascii="Cambria Math" w:hAnsi="Cambria Math"/>
              </w:rPr>
              <m:t>D</m:t>
            </m:r>
          </m:sub>
        </m:sSub>
      </m:oMath>
      <w:r w:rsidR="003F50C5">
        <w:t xml:space="preserve">, on définit la section efficace de passage </w:t>
      </w:r>
      <m:oMath>
        <m:sSup>
          <m:sSupPr>
            <m:ctrlPr>
              <w:rPr>
                <w:rFonts w:ascii="Cambria Math" w:hAnsi="Cambria Math"/>
                <w:i/>
              </w:rPr>
            </m:ctrlPr>
          </m:sSupPr>
          <m:e>
            <m:r>
              <w:rPr>
                <w:rFonts w:ascii="Cambria Math" w:hAnsi="Cambria Math"/>
              </w:rPr>
              <m:t>S</m:t>
            </m:r>
          </m:e>
          <m:sup>
            <m:r>
              <m:rPr>
                <m:nor/>
              </m:rPr>
              <w:rPr>
                <w:rFonts w:ascii="Cambria Math" w:hAnsi="Cambria Math"/>
              </w:rPr>
              <m:t>*</m:t>
            </m:r>
          </m:sup>
        </m:sSup>
      </m:oMath>
      <w:r w:rsidR="003F50C5">
        <w:t xml:space="preserve"> comme étant le produit </w:t>
      </w:r>
      <m:oMath>
        <m:sSub>
          <m:sSubPr>
            <m:ctrlPr>
              <w:rPr>
                <w:rFonts w:ascii="Cambria Math" w:hAnsi="Cambria Math"/>
                <w:i/>
              </w:rPr>
            </m:ctrlPr>
          </m:sSubPr>
          <m:e>
            <m:r>
              <w:rPr>
                <w:rFonts w:ascii="Cambria Math" w:hAnsi="Cambria Math"/>
              </w:rPr>
              <m:t>c</m:t>
            </m:r>
          </m:e>
          <m:sub>
            <m:r>
              <w:rPr>
                <w:rFonts w:ascii="Cambria Math" w:hAnsi="Cambria Math"/>
              </w:rPr>
              <m:t>D</m:t>
            </m:r>
          </m:sub>
        </m:sSub>
        <m:r>
          <w:rPr>
            <w:rFonts w:ascii="Cambria Math" w:hAnsi="Cambria Math"/>
          </w:rPr>
          <m:t>×S</m:t>
        </m:r>
      </m:oMath>
      <w:r w:rsidR="003F50C5">
        <w:t>. On obtient :</w:t>
      </w:r>
    </w:p>
    <w:p w14:paraId="3A27697C" w14:textId="301AF19D" w:rsidR="003F50C5" w:rsidRPr="001207DE" w:rsidRDefault="003F50C5" w:rsidP="001207DE">
      <w:r>
        <w:tab/>
      </w:r>
      <m:oMath>
        <m:sSub>
          <m:sSubPr>
            <m:ctrlPr>
              <w:rPr>
                <w:rFonts w:ascii="Cambria Math" w:hAnsi="Cambria Math"/>
                <w:i/>
              </w:rPr>
            </m:ctrlPr>
          </m:sSubPr>
          <m:e>
            <m:r>
              <w:rPr>
                <w:rFonts w:ascii="Cambria Math" w:hAnsi="Cambria Math"/>
              </w:rPr>
              <m:t>Q</m:t>
            </m:r>
          </m:e>
          <m:sub>
            <m:r>
              <w:rPr>
                <w:rFonts w:ascii="Cambria Math" w:hAnsi="Cambria Math"/>
              </w:rPr>
              <m:t>V</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D</m:t>
            </m:r>
          </m:sub>
        </m:sSub>
        <m:r>
          <w:rPr>
            <w:rFonts w:ascii="Cambria Math" w:hAnsi="Cambria Math"/>
          </w:rPr>
          <m:t>⋅S⋅</m:t>
        </m:r>
        <m:sSub>
          <m:sSubPr>
            <m:ctrlPr>
              <w:rPr>
                <w:rFonts w:ascii="Cambria Math" w:hAnsi="Cambria Math"/>
                <w:i/>
              </w:rPr>
            </m:ctrlPr>
          </m:sSubPr>
          <m:e>
            <m:r>
              <w:rPr>
                <w:rFonts w:ascii="Cambria Math" w:hAnsi="Cambria Math"/>
              </w:rPr>
              <m:t>v</m:t>
            </m:r>
          </m:e>
          <m:sub>
            <m:r>
              <w:rPr>
                <w:rFonts w:ascii="Cambria Math" w:hAnsi="Cambria Math"/>
              </w:rPr>
              <m:t>B,</m:t>
            </m:r>
            <m:sSub>
              <m:sSubPr>
                <m:ctrlPr>
                  <w:rPr>
                    <w:rFonts w:ascii="Cambria Math" w:hAnsi="Cambria Math"/>
                    <w:i/>
                  </w:rPr>
                </m:ctrlPr>
              </m:sSubPr>
              <m:e>
                <m:r>
                  <w:rPr>
                    <w:rFonts w:ascii="Cambria Math" w:hAnsi="Cambria Math"/>
                  </w:rPr>
                  <m:t>h</m:t>
                </m:r>
              </m:e>
              <m:sub>
                <m:r>
                  <w:rPr>
                    <w:rFonts w:ascii="Cambria Math" w:hAnsi="Cambria Math"/>
                  </w:rPr>
                  <m:t>w</m:t>
                </m:r>
              </m:sub>
            </m:sSub>
          </m:sub>
        </m:sSub>
        <m:r>
          <w:rPr>
            <w:rFonts w:ascii="Cambria Math" w:hAnsi="Cambria Math"/>
          </w:rPr>
          <m:t xml:space="preserve">= </m:t>
        </m:r>
        <m:sSup>
          <m:sSupPr>
            <m:ctrlPr>
              <w:rPr>
                <w:rFonts w:ascii="Cambria Math" w:hAnsi="Cambria Math"/>
                <w:i/>
              </w:rPr>
            </m:ctrlPr>
          </m:sSupPr>
          <m:e>
            <m:r>
              <w:rPr>
                <w:rFonts w:ascii="Cambria Math" w:hAnsi="Cambria Math"/>
              </w:rPr>
              <m:t>S</m:t>
            </m:r>
          </m:e>
          <m:sup>
            <m:r>
              <m:rPr>
                <m:nor/>
              </m:rP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B,</m:t>
            </m:r>
            <m:sSub>
              <m:sSubPr>
                <m:ctrlPr>
                  <w:rPr>
                    <w:rFonts w:ascii="Cambria Math" w:hAnsi="Cambria Math"/>
                    <w:i/>
                  </w:rPr>
                </m:ctrlPr>
              </m:sSubPr>
              <m:e>
                <m:r>
                  <w:rPr>
                    <w:rFonts w:ascii="Cambria Math" w:hAnsi="Cambria Math"/>
                  </w:rPr>
                  <m:t>h</m:t>
                </m:r>
              </m:e>
              <m:sub>
                <m:r>
                  <w:rPr>
                    <w:rFonts w:ascii="Cambria Math" w:hAnsi="Cambria Math"/>
                  </w:rPr>
                  <m:t>w</m:t>
                </m:r>
              </m:sub>
            </m:sSub>
          </m:sub>
        </m:sSub>
      </m:oMath>
    </w:p>
    <w:p w14:paraId="31D54FA1" w14:textId="7478D4E1" w:rsidR="001207DE" w:rsidRDefault="003F50C5" w:rsidP="003450F7">
      <w:r>
        <w:t>On aura</w:t>
      </w:r>
      <w:r w:rsidR="000A4560">
        <w:t xml:space="preserve"> ici</w:t>
      </w:r>
      <w:r>
        <w:t xml:space="preserve"> nécessairement </w:t>
      </w:r>
      <m:oMath>
        <m:sSub>
          <m:sSubPr>
            <m:ctrlPr>
              <w:rPr>
                <w:rFonts w:ascii="Cambria Math" w:hAnsi="Cambria Math"/>
                <w:i/>
              </w:rPr>
            </m:ctrlPr>
          </m:sSubPr>
          <m:e>
            <m:r>
              <w:rPr>
                <w:rFonts w:ascii="Cambria Math" w:hAnsi="Cambria Math"/>
              </w:rPr>
              <m:t>c</m:t>
            </m:r>
          </m:e>
          <m:sub>
            <m:r>
              <w:rPr>
                <w:rFonts w:ascii="Cambria Math" w:hAnsi="Cambria Math"/>
              </w:rPr>
              <m:t>D</m:t>
            </m:r>
          </m:sub>
        </m:sSub>
        <m:r>
          <w:rPr>
            <w:rFonts w:ascii="Cambria Math" w:hAnsi="Cambria Math"/>
          </w:rPr>
          <m:t>&lt;</m:t>
        </m:r>
        <m:f>
          <m:fPr>
            <m:type m:val="lin"/>
            <m:ctrlPr>
              <w:rPr>
                <w:rFonts w:ascii="Cambria Math" w:hAnsi="Cambria Math"/>
                <w:i/>
              </w:rPr>
            </m:ctrlPr>
          </m:fPr>
          <m:num>
            <m:r>
              <w:rPr>
                <w:rFonts w:ascii="Cambria Math" w:hAnsi="Cambria Math"/>
              </w:rPr>
              <m:t>1</m:t>
            </m:r>
          </m:num>
          <m:den>
            <m:r>
              <w:rPr>
                <w:rFonts w:ascii="Cambria Math" w:hAnsi="Cambria Math"/>
              </w:rPr>
              <m:t>3</m:t>
            </m:r>
          </m:den>
        </m:f>
      </m:oMath>
      <w:r>
        <w:t>.</w:t>
      </w:r>
    </w:p>
    <w:p w14:paraId="10D3B444" w14:textId="4EC447EB" w:rsidR="003F50C5" w:rsidRDefault="003F50C5" w:rsidP="003F50C5">
      <w:pPr>
        <w:pStyle w:val="Titre4"/>
      </w:pPr>
      <w:r>
        <w:t>Remarques</w:t>
      </w:r>
    </w:p>
    <w:p w14:paraId="1F253903" w14:textId="61D1DA7F" w:rsidR="00642CBD" w:rsidRDefault="003F50C5" w:rsidP="00642CBD">
      <w:r>
        <w:t xml:space="preserve">La hauteur du neutral level trouvée ici en exprimant l’égalité des débits volumiques est égale à la moitié de la hauteur de la fenêtre. Si on avait exprimé l’égalité des débits massiques en considérant que l’air entre avec une densité </w:t>
      </w:r>
      <m:oMath>
        <m:sSub>
          <m:sSubPr>
            <m:ctrlPr>
              <w:rPr>
                <w:rFonts w:ascii="Cambria Math" w:hAnsi="Cambria Math"/>
                <w:i/>
              </w:rPr>
            </m:ctrlPr>
          </m:sSubPr>
          <m:e>
            <m:r>
              <w:rPr>
                <w:rFonts w:ascii="Cambria Math" w:hAnsi="Cambria Math"/>
              </w:rPr>
              <m:t>ρ</m:t>
            </m:r>
          </m:e>
          <m:sub>
            <m:r>
              <w:rPr>
                <w:rFonts w:ascii="Cambria Math" w:hAnsi="Cambria Math"/>
              </w:rPr>
              <m:t>e</m:t>
            </m:r>
          </m:sub>
        </m:sSub>
      </m:oMath>
      <w:r>
        <w:t xml:space="preserve"> et sort avec une densité </w:t>
      </w:r>
      <m:oMath>
        <m:sSub>
          <m:sSubPr>
            <m:ctrlPr>
              <w:rPr>
                <w:rFonts w:ascii="Cambria Math" w:hAnsi="Cambria Math"/>
                <w:i/>
              </w:rPr>
            </m:ctrlPr>
          </m:sSubPr>
          <m:e>
            <m:r>
              <w:rPr>
                <w:rFonts w:ascii="Cambria Math" w:hAnsi="Cambria Math"/>
              </w:rPr>
              <m:t>ρ</m:t>
            </m:r>
          </m:e>
          <m:sub>
            <m:r>
              <w:rPr>
                <w:rFonts w:ascii="Cambria Math" w:hAnsi="Cambria Math"/>
              </w:rPr>
              <m:t>i</m:t>
            </m:r>
          </m:sub>
        </m:sSub>
      </m:oMath>
      <w:r>
        <w:t xml:space="preserve">, on aurait trouvé une valeur </w:t>
      </w:r>
      <w:r>
        <w:lastRenderedPageBreak/>
        <w:t xml:space="preserve">légèrement différente </w:t>
      </w:r>
      <w:r w:rsidR="000E691C" w:rsidRPr="000E691C">
        <w:rPr>
          <w:rStyle w:val="CitationbibCar"/>
        </w:rPr>
        <w:fldChar w:fldCharType="begin"/>
      </w:r>
      <w:r w:rsidR="000E691C" w:rsidRPr="000E691C">
        <w:rPr>
          <w:rStyle w:val="CitationbibCar"/>
        </w:rPr>
        <w:instrText xml:space="preserve"> ADDIN ZOTERO_ITEM CSL_CITATION {"citationID":"mgOHG3QG","properties":{"formattedCitation":"(Allard et al. 1992)","plainCitation":"(Allard et al. 1992)","noteIndex":0},"citationItems":[{"id":3147,"uris":["http://zotero.org/users/2545076/items/NHMRQ8CL"],"itemData":{"id":3147,"type":"book","edition":"J. Van der Maas","title":"Air flow through large openings in buildings, An Annex 20 Technical Report","author":[{"family":"Allard","given":"Francis"},{"family":"Bienfait","given":"Dominique"},{"family":"Haghighat","given":"Fariborz"},{"family":"Maas","given":"Koos","non-dropping-particle":"van der"},{"family":"Pelletret","given":"Roger"},{"family":"Vandaele","given":"Luk"},{"family":"Walker","given":"Richard"}],"issued":{"date-parts":[["1992"]]}}}],"schema":"https://github.com/citation-style-language/schema/raw/master/csl-citation.json"} </w:instrText>
      </w:r>
      <w:r w:rsidR="000E691C" w:rsidRPr="000E691C">
        <w:rPr>
          <w:rStyle w:val="CitationbibCar"/>
        </w:rPr>
        <w:fldChar w:fldCharType="separate"/>
      </w:r>
      <w:r w:rsidR="000E691C" w:rsidRPr="000E691C">
        <w:rPr>
          <w:rStyle w:val="CitationbibCar"/>
        </w:rPr>
        <w:t>(Allard et al. 1992)</w:t>
      </w:r>
      <w:r w:rsidR="000E691C" w:rsidRPr="000E691C">
        <w:rPr>
          <w:rStyle w:val="CitationbibCar"/>
        </w:rPr>
        <w:fldChar w:fldCharType="end"/>
      </w:r>
      <w:r>
        <w:t>.</w:t>
      </w:r>
      <w:r w:rsidR="00642CBD" w:rsidRPr="00642CBD">
        <w:t xml:space="preserve"> </w:t>
      </w:r>
      <w:r w:rsidR="00642CBD">
        <w:t>Aussi, cette hauteur est modifiée lorsqu’on considère un mix entre ventilation traversante du au vent et tirage thermique mono-orienté.</w:t>
      </w:r>
    </w:p>
    <w:p w14:paraId="4AB816E6" w14:textId="1D597F6F" w:rsidR="00DF2C01" w:rsidRDefault="00DF2C01" w:rsidP="00DF2C01">
      <w:pPr>
        <w:pStyle w:val="Titre3"/>
      </w:pPr>
      <w:r>
        <w:t>Considérations pratiques en conception</w:t>
      </w:r>
      <w:r w:rsidR="005C4AAB">
        <w:t xml:space="preserve"> / Simulation</w:t>
      </w:r>
    </w:p>
    <w:p w14:paraId="35203D93" w14:textId="06B352E6" w:rsidR="00CA154D" w:rsidRDefault="00CA154D" w:rsidP="00CA154D">
      <w:r>
        <w:t>L</w:t>
      </w:r>
      <w:r w:rsidR="005B47E0">
        <w:t xml:space="preserve">e débit de ventilation est ici </w:t>
      </w:r>
      <w:r w:rsidR="005B47E0" w:rsidRPr="005C4AAB">
        <w:rPr>
          <w:b/>
          <w:bCs/>
        </w:rPr>
        <w:t>proportionnel à la racine carrée de la hauteur de l’ouverture</w:t>
      </w:r>
      <w:r w:rsidR="005B47E0">
        <w:t xml:space="preserve"> </w:t>
      </w:r>
      <m:oMath>
        <m:sSub>
          <m:sSubPr>
            <m:ctrlPr>
              <w:rPr>
                <w:rFonts w:ascii="Cambria Math" w:hAnsi="Cambria Math"/>
                <w:i/>
              </w:rPr>
            </m:ctrlPr>
          </m:sSubPr>
          <m:e>
            <m:r>
              <w:rPr>
                <w:rFonts w:ascii="Cambria Math" w:hAnsi="Cambria Math"/>
              </w:rPr>
              <m:t>h</m:t>
            </m:r>
          </m:e>
          <m:sub>
            <m:r>
              <w:rPr>
                <w:rFonts w:ascii="Cambria Math" w:hAnsi="Cambria Math"/>
              </w:rPr>
              <m:t>w</m:t>
            </m:r>
          </m:sub>
        </m:sSub>
      </m:oMath>
      <w:r w:rsidR="005B47E0">
        <w:t>. Ainsi, pour une surface d’ouverture donnée, on maximisera le débit de ventilation si la forme de l’ouverture est plutôt allongée verticalement que si elle est allongée horizontalement. La dépendance du débit à la hauteur explique pourquoi, dans les modèles « grandes ouvertures » des AFN, il soit demandé de spécifier la hauteur des ouvrants.</w:t>
      </w:r>
    </w:p>
    <w:p w14:paraId="75A2592F" w14:textId="6FBEA1C6" w:rsidR="005B47E0" w:rsidRPr="00CA154D" w:rsidRDefault="005B47E0" w:rsidP="00CA154D">
      <w:r>
        <w:t xml:space="preserve">Aussi, lorsque </w:t>
      </w:r>
      <w:r w:rsidRPr="005C4AAB">
        <w:rPr>
          <w:b/>
          <w:bCs/>
        </w:rPr>
        <w:t>l’air frais</w:t>
      </w:r>
      <w:r>
        <w:t xml:space="preserve"> entre dans un local chaud, il va avoir </w:t>
      </w:r>
      <w:r w:rsidRPr="005C4AAB">
        <w:rPr>
          <w:b/>
          <w:bCs/>
        </w:rPr>
        <w:t>tendance à « tomber »</w:t>
      </w:r>
      <w:r>
        <w:t> : il ne va s’écouler que dans la zone du local située en dessous du bord d’attaque supérieur de l’ouverture. Pour assurer une</w:t>
      </w:r>
      <w:r w:rsidR="005C4AAB">
        <w:t xml:space="preserve"> certaine</w:t>
      </w:r>
      <w:r>
        <w:t xml:space="preserve"> homogéné</w:t>
      </w:r>
      <w:r w:rsidR="005C4AAB">
        <w:t>i</w:t>
      </w:r>
      <w:r>
        <w:t xml:space="preserve">té du </w:t>
      </w:r>
      <w:r w:rsidR="005C4AAB">
        <w:t>balayage de la pièce par l’écoulement, il est alors conseillé de placer l’ouverture plutôt en haut des parois.</w:t>
      </w:r>
    </w:p>
    <w:p w14:paraId="108E5333" w14:textId="7F512768" w:rsidR="00DF2C01" w:rsidRDefault="00CA154D" w:rsidP="005C4AAB">
      <w:pPr>
        <w:jc w:val="center"/>
      </w:pPr>
      <w:r>
        <w:rPr>
          <w:noProof/>
        </w:rPr>
        <w:drawing>
          <wp:inline distT="0" distB="0" distL="0" distR="0" wp14:anchorId="79529BD4" wp14:editId="4A3D9628">
            <wp:extent cx="3609218" cy="1598405"/>
            <wp:effectExtent l="0" t="0" r="0" b="1905"/>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0844" cy="1603554"/>
                    </a:xfrm>
                    <a:prstGeom prst="rect">
                      <a:avLst/>
                    </a:prstGeom>
                    <a:noFill/>
                    <a:ln>
                      <a:noFill/>
                    </a:ln>
                  </pic:spPr>
                </pic:pic>
              </a:graphicData>
            </a:graphic>
          </wp:inline>
        </w:drawing>
      </w:r>
    </w:p>
    <w:p w14:paraId="6761B1FF" w14:textId="1E8E85C0" w:rsidR="005C4AAB" w:rsidRDefault="005C4AAB" w:rsidP="005C4AAB">
      <w:r>
        <w:t xml:space="preserve">Les débits générés en tirage thermique mono-ouverture sont généralement assez élevés : la température de l’air à l’intérieur des locaux s’ajuste alors très rapidement avec la température extérieure. La rapidité du phénomène peut mener à des </w:t>
      </w:r>
      <w:r w:rsidRPr="005C4AAB">
        <w:rPr>
          <w:b/>
          <w:bCs/>
        </w:rPr>
        <w:t>instabilités numériques</w:t>
      </w:r>
      <w:r>
        <w:t xml:space="preserve"> s’il est prédit par un modèle qui couple AFN et STD avec un pas de temps long. Pour illustrer : si le débit généré permet un ajustement de la température intérieure en quelques minutes, une résolution avec un pas de temps d’une heure risquerait d’être incapable de capturer cette convergence.</w:t>
      </w:r>
    </w:p>
    <w:p w14:paraId="5CADE1D4" w14:textId="1043D634" w:rsidR="005C4AAB" w:rsidRDefault="005C4AAB" w:rsidP="005C4AAB">
      <w:r>
        <w:t xml:space="preserve">Nous n’avons ici couvert que le cas </w:t>
      </w:r>
      <w:r w:rsidR="00941BD2">
        <w:t xml:space="preserve">où la température était homogène dans les deux milieux qui séparent l’ouverture. Pour aller plus loin, il existe des modèles qui permettent de prendre en compte des </w:t>
      </w:r>
      <w:r w:rsidR="00941BD2" w:rsidRPr="00941BD2">
        <w:rPr>
          <w:b/>
          <w:bCs/>
        </w:rPr>
        <w:t>stratifications verticales</w:t>
      </w:r>
      <w:r w:rsidR="00941BD2">
        <w:t xml:space="preserve"> </w:t>
      </w:r>
      <w:r w:rsidR="00941BD2" w:rsidRPr="00941BD2">
        <w:rPr>
          <w:b/>
          <w:bCs/>
        </w:rPr>
        <w:t>de température</w:t>
      </w:r>
      <w:r w:rsidR="00941BD2">
        <w:t xml:space="preserve"> dans les deux milieux </w:t>
      </w:r>
      <w:r w:rsidR="00941BD2" w:rsidRPr="00941BD2">
        <w:rPr>
          <w:rStyle w:val="CitationbibCar"/>
        </w:rPr>
        <w:fldChar w:fldCharType="begin"/>
      </w:r>
      <w:r w:rsidR="00941BD2" w:rsidRPr="00941BD2">
        <w:rPr>
          <w:rStyle w:val="CitationbibCar"/>
        </w:rPr>
        <w:instrText xml:space="preserve"> ADDIN ZOTERO_ITEM CSL_CITATION {"citationID":"iiho4R5o","properties":{"formattedCitation":"(Allard et al. 1992)","plainCitation":"(Allard et al. 1992)","noteIndex":0},"citationItems":[{"id":3147,"uris":["http://zotero.org/users/2545076/items/NHMRQ8CL"],"itemData":{"id":3147,"type":"book","edition":"J. Van der Maas","title":"Air flow through large openings in buildings, An Annex 20 Technical Report","author":[{"family":"Allard","given":"Francis"},{"family":"Bienfait","given":"Dominique"},{"family":"Haghighat","given":"Fariborz"},{"family":"Maas","given":"Koos","non-dropping-particle":"van der"},{"family":"Pelletret","given":"Roger"},{"family":"Vandaele","given":"Luk"},{"family":"Walker","given":"Richard"}],"issued":{"date-parts":[["1992"]]}}}],"schema":"https://github.com/citation-style-language/schema/raw/master/csl-citation.json"} </w:instrText>
      </w:r>
      <w:r w:rsidR="00941BD2" w:rsidRPr="00941BD2">
        <w:rPr>
          <w:rStyle w:val="CitationbibCar"/>
        </w:rPr>
        <w:fldChar w:fldCharType="separate"/>
      </w:r>
      <w:r w:rsidR="00941BD2" w:rsidRPr="00941BD2">
        <w:rPr>
          <w:rStyle w:val="CitationbibCar"/>
        </w:rPr>
        <w:t>(Allard et al. 1992)</w:t>
      </w:r>
      <w:r w:rsidR="00941BD2" w:rsidRPr="00941BD2">
        <w:rPr>
          <w:rStyle w:val="CitationbibCar"/>
        </w:rPr>
        <w:fldChar w:fldCharType="end"/>
      </w:r>
      <w:r w:rsidR="00941BD2">
        <w:t>. Cette stratification peut mener à trois zones d’écoulement au travers de l’ouverture : deux zones dans un sens, et une zone dans l’autre.</w:t>
      </w:r>
    </w:p>
    <w:p w14:paraId="473B5CE6" w14:textId="5EEED2E9" w:rsidR="005C4AAB" w:rsidRPr="00DF2C01" w:rsidRDefault="005C4AAB" w:rsidP="005C4AAB">
      <w:r>
        <w:t>Enfin,</w:t>
      </w:r>
      <w:r w:rsidR="00941BD2">
        <w:t xml:space="preserve"> toujours</w:t>
      </w:r>
      <w:r>
        <w:t xml:space="preserve"> pour aller plus loin, il existe des modèles analytiques qui permettent de </w:t>
      </w:r>
      <w:r w:rsidR="00941BD2">
        <w:t>décrire</w:t>
      </w:r>
      <w:r>
        <w:t xml:space="preserve"> la manière dont l’écou</w:t>
      </w:r>
      <w:r w:rsidR="00941BD2">
        <w:t xml:space="preserve">lement externe se répand </w:t>
      </w:r>
      <w:r w:rsidR="00941BD2" w:rsidRPr="00941BD2">
        <w:rPr>
          <w:b/>
          <w:bCs/>
        </w:rPr>
        <w:t>spatialement</w:t>
      </w:r>
      <w:r w:rsidR="00941BD2">
        <w:t xml:space="preserve"> dans le local </w:t>
      </w:r>
      <w:r>
        <w:t xml:space="preserve"> </w:t>
      </w:r>
      <w:r w:rsidR="00941BD2" w:rsidRPr="00941BD2">
        <w:rPr>
          <w:rStyle w:val="CitationbibCar"/>
        </w:rPr>
        <w:fldChar w:fldCharType="begin"/>
      </w:r>
      <w:r w:rsidR="00941BD2" w:rsidRPr="00941BD2">
        <w:rPr>
          <w:rStyle w:val="CitationbibCar"/>
        </w:rPr>
        <w:instrText xml:space="preserve"> ADDIN ZOTERO_ITEM CSL_CITATION {"citationID":"p3nk1jVq","properties":{"formattedCitation":"(Lafaye de Micheaux et al. 2015; Lu et al. 1997b, 1997a)","plainCitation":"(Lafaye de Micheaux et al. 2015; Lu et al. 1997b, 1997a)","noteIndex":0},"citationItems":[{"id":1522,"uris":["http://zotero.org/users/2545076/items/FQU78TMB"],"itemData":{"id":1522,"type":"article-journal","container-title":"International Journal of Refrigeration","DOI":"10.1016/j.ijrefrig.2015.02.009","ISSN":"01407007","language":"en","page":"170-189","source":"CrossRef","title":"Experimental and numerical investigation of the infiltration heat load during the opening of a refrigerated truck body","volume":"54","author":[{"family":"Lafaye de Micheaux","given":"T."},{"family":"Ducoulombier","given":"M."},{"family":"Moureh","given":"J."},{"family":"Sartre","given":"V."},{"family":"Bonjour","given":"J."}],"issued":{"date-parts":[["2015",6]]}}},{"id":4452,"uris":["http://zotero.org/users/2545076/items/MT8LM7SI"],"itemData":{"id":4452,"type":"article-journal","abstract":"Abstract A fully turbulent, low-aspect-ratio buoyant plume with no initial momentum under calm and stably stratified conditions is produced in a convection tank. The plume is generated by a circular heat island at the bottom of the tank. Two analytical models, a bulk convection model and a hydrostatic model, are developed to formulate similarity relations for the low-aspect-ratio plume. The convective velocity scale wD, suggested by the analytical models, is used as the similarity parameter for both the mean velocity and standard deviations of velocity fluctuations. The normalized standard deviations of horizontal and vertical velocities agree with each other for two heating rates, as well as with field observations in the center of Sapporo, Japan. The suggested scaling and empirical relations based on our experimental results may be applied to the velocity fields of other low-aspect-ratio plumes in calm and stably stratified environments. Further investigations are recommended to confirm the results of the current study.","container-title":"Journal of Applied Meteorology and Climatology","DOI":"10.1175/1520-0450(1997)036&lt;1392:ALSOTU&gt;2.0.CO;2","ISSN":"1520-0450, 0894-8763","issue":"10","language":"EN","note":"publisher: American Meteorological Society\nsection: Journal of Applied Meteorology and Climatology","page":"1392-1402","source":"journals.ametsoc.org","title":"A Laboratory Study of the Urban Heat Island in a Calm and Stably Stratified Environment. Part II: Velocity Field","title-short":"A Laboratory Study of the Urban Heat Island in a Calm and Stably Stratified Environment. Part II","volume":"36","author":[{"family":"Lu","given":"Jie"},{"family":"Arya","given":"S. Pal"},{"family":"Snyder","given":"William H."},{"family":"Lawson","given":"Robert E."}],"issued":{"date-parts":[["1997",10,1]]}}},{"id":4450,"uris":["http://zotero.org/users/2545076/items/2V9ZFINF"],"itemData":{"id":4450,"type":"article-journal","abstract":"Abstract An extensive and systematic water-tank study was performed to simulate the urban heat island under a calm and stably stratified environment. The objective was to examine the mean-temperature field, mixing height, and heat-island intensity as functions of surface heating rates, heat-island sizes, and ambient temperature gradients. The scaling parameters for the temperature field associated with the heat-island plume are the diameter D, surface heating rate H0, and Brunt–Väisälä frequency N of the ambient stratification. The induced plume was turbulent, and the Froude number was found to be the most important similarity parameter. The differences between low- and high-aspect-ratio plumes are discussed, and simple theoretical models are proposed for low-aspect-ratio plumes. The experimental results generally confirm the theoretical predictions and agree reasonably well with field observations, in spite of several limitations of the laboratory simulation. The mean-temperature distributions are found to have a universal shape that is a function of location only. The results are described in two papers. In this paper, the temperature fields are described. Part II describes the velocity fields and develops analytical models that apply to low-aspect-ratio plumes.","container-title":"Journal of Applied Meteorology and Climatology","DOI":"10.1175/1520-0450(1997)036&lt;1377:ALSOTU&gt;2.0.CO;2","ISSN":"1520-0450, 0894-8763","issue":"10","language":"EN","note":"publisher: American Meteorological Society\nsection: Journal of Applied Meteorology and Climatology","page":"1377-1391","source":"journals.ametsoc.org","title":"A Laboratory Study of the Urban Heat Island in a Calm and Stably Stratified Environment. Part I: Temperature Field","title-short":"A Laboratory Study of the Urban Heat Island in a Calm and Stably Stratified Environment. Part I","volume":"36","author":[{"family":"Lu","given":"Jie"},{"family":"Arya","given":"S. Pal"},{"family":"Snyder","given":"William H."},{"family":"Lawson","given":"Robert E."}],"issued":{"date-parts":[["1997",10,1]]}}}],"schema":"https://github.com/citation-style-language/schema/raw/master/csl-citation.json"} </w:instrText>
      </w:r>
      <w:r w:rsidR="00941BD2" w:rsidRPr="00941BD2">
        <w:rPr>
          <w:rStyle w:val="CitationbibCar"/>
        </w:rPr>
        <w:fldChar w:fldCharType="separate"/>
      </w:r>
      <w:r w:rsidR="00941BD2" w:rsidRPr="00941BD2">
        <w:rPr>
          <w:rStyle w:val="CitationbibCar"/>
        </w:rPr>
        <w:t>(Lafaye de Micheaux et al. 2015; Lu et al. 1997b, 1997a)</w:t>
      </w:r>
      <w:r w:rsidR="00941BD2" w:rsidRPr="00941BD2">
        <w:rPr>
          <w:rStyle w:val="CitationbibCar"/>
        </w:rPr>
        <w:fldChar w:fldCharType="end"/>
      </w:r>
      <w:r w:rsidR="00941BD2">
        <w:t>.</w:t>
      </w:r>
    </w:p>
    <w:p w14:paraId="272F9148" w14:textId="2EE1FFC3" w:rsidR="00461135" w:rsidRDefault="00461135" w:rsidP="00461135">
      <w:pPr>
        <w:pStyle w:val="Titre2"/>
      </w:pPr>
      <w:bookmarkStart w:id="13" w:name="_Toc230776494"/>
      <w:r>
        <w:t>Ventilation due au vent, mono-orientée</w:t>
      </w:r>
      <w:bookmarkEnd w:id="13"/>
    </w:p>
    <w:p w14:paraId="7184A55E" w14:textId="686435CA" w:rsidR="007A526F" w:rsidRDefault="007A526F" w:rsidP="007A526F">
      <w:pPr>
        <w:jc w:val="center"/>
      </w:pPr>
      <w:r>
        <w:rPr>
          <w:noProof/>
          <w:lang w:eastAsia="fr-FR"/>
        </w:rPr>
        <w:drawing>
          <wp:inline distT="0" distB="0" distL="0" distR="0" wp14:anchorId="0668CC18" wp14:editId="68E873F0">
            <wp:extent cx="2069199" cy="1114184"/>
            <wp:effectExtent l="0" t="0" r="7620" b="0"/>
            <wp:docPr id="4" name="Image 4" descr="C:\Users\ddavid\AppData\Local\Microsoft\Windows\INetCache\Content.Word\vent_1o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ddavid\AppData\Local\Microsoft\Windows\INetCache\Content.Word\vent_1o_1.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094283" cy="1127691"/>
                    </a:xfrm>
                    <a:prstGeom prst="rect">
                      <a:avLst/>
                    </a:prstGeom>
                    <a:noFill/>
                    <a:ln>
                      <a:noFill/>
                    </a:ln>
                  </pic:spPr>
                </pic:pic>
              </a:graphicData>
            </a:graphic>
          </wp:inline>
        </w:drawing>
      </w:r>
    </w:p>
    <w:p w14:paraId="7BF1FF9D" w14:textId="77777777" w:rsidR="009E7747" w:rsidRDefault="00461135" w:rsidP="00461135">
      <w:r>
        <w:lastRenderedPageBreak/>
        <w:t xml:space="preserve">Cette configuration est de loin la configuration la plus complexe à aborder, car les mécanismes qui permettent à l’air de </w:t>
      </w:r>
      <w:r w:rsidR="007A526F">
        <w:t xml:space="preserve">rentrer dans le local dépendent l’inhomogénéité locale du champ de vitesse ainsi que de son degré de fluctuation. </w:t>
      </w:r>
    </w:p>
    <w:p w14:paraId="6995180E" w14:textId="2413C98E" w:rsidR="009E7747" w:rsidRDefault="009E7747" w:rsidP="00362223">
      <w:pPr>
        <w:jc w:val="center"/>
      </w:pPr>
      <w:r>
        <w:rPr>
          <w:noProof/>
          <w:lang w:eastAsia="fr-FR"/>
        </w:rPr>
        <w:drawing>
          <wp:inline distT="0" distB="0" distL="0" distR="0" wp14:anchorId="580EFC6B" wp14:editId="0AD8391D">
            <wp:extent cx="4279900" cy="1482725"/>
            <wp:effectExtent l="0" t="0" r="6350" b="3175"/>
            <wp:docPr id="5" name="Image 5" descr="C:\Users\ddavid\AppData\Local\Microsoft\Windows\INetCache\Content.Word\vent_1o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ddavid\AppData\Local\Microsoft\Windows\INetCache\Content.Word\vent_1o_3.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279900" cy="1482725"/>
                    </a:xfrm>
                    <a:prstGeom prst="rect">
                      <a:avLst/>
                    </a:prstGeom>
                    <a:noFill/>
                    <a:ln>
                      <a:noFill/>
                    </a:ln>
                  </pic:spPr>
                </pic:pic>
              </a:graphicData>
            </a:graphic>
          </wp:inline>
        </w:drawing>
      </w:r>
    </w:p>
    <w:p w14:paraId="5407D125" w14:textId="73DB3710" w:rsidR="00461135" w:rsidRDefault="007A526F" w:rsidP="00461135">
      <w:r>
        <w:t>L’</w:t>
      </w:r>
      <w:r w:rsidR="009E7747">
        <w:t>image ci-dess</w:t>
      </w:r>
      <w:r>
        <w:t>us représente trois mécanismes probables :</w:t>
      </w:r>
    </w:p>
    <w:p w14:paraId="4A482F13" w14:textId="061A6A5F" w:rsidR="007A526F" w:rsidRDefault="007A526F" w:rsidP="00103011">
      <w:pPr>
        <w:pStyle w:val="Paragraphedeliste"/>
        <w:numPr>
          <w:ilvl w:val="0"/>
          <w:numId w:val="19"/>
        </w:numPr>
      </w:pPr>
      <w:r>
        <w:t>Airflow convection : les hétérogénéités de l’écoulement moyen extérieur se couplent avec le volume intérieur de la pièce</w:t>
      </w:r>
    </w:p>
    <w:p w14:paraId="64C94568" w14:textId="0FE76D42" w:rsidR="007A526F" w:rsidRDefault="007A526F" w:rsidP="00103011">
      <w:pPr>
        <w:pStyle w:val="Paragraphedeliste"/>
        <w:numPr>
          <w:ilvl w:val="0"/>
          <w:numId w:val="19"/>
        </w:numPr>
      </w:pPr>
      <w:r>
        <w:t>Pulsating flow : la pièce agit comme un système piston-ressort, de l’air entre et ressort alternativement</w:t>
      </w:r>
    </w:p>
    <w:p w14:paraId="0C573FAF" w14:textId="7DAA36BB" w:rsidR="007A526F" w:rsidRDefault="007A526F" w:rsidP="00103011">
      <w:pPr>
        <w:pStyle w:val="Paragraphedeliste"/>
        <w:numPr>
          <w:ilvl w:val="0"/>
          <w:numId w:val="19"/>
        </w:numPr>
      </w:pPr>
      <w:r>
        <w:t>Eddy Penetration : les tourbillons instables du milieu extérieur, dès lors qu’ils ont une taille caractéristique inférieure à la taille de l’ouverture, peuvent entrer dans la pièce, assurant ainsi un renouvellement d’air extérieur.</w:t>
      </w:r>
    </w:p>
    <w:p w14:paraId="07F2805E" w14:textId="77777777" w:rsidR="007A526F" w:rsidRDefault="007A526F" w:rsidP="007A526F">
      <w:pPr>
        <w:pStyle w:val="Titre3"/>
      </w:pPr>
      <w:r>
        <w:t>Modèle de De Gids and Phaff</w:t>
      </w:r>
    </w:p>
    <w:p w14:paraId="06A69D44" w14:textId="77777777" w:rsidR="007A526F" w:rsidRDefault="007A526F" w:rsidP="007A526F">
      <w:r>
        <w:t>De Gids and Phaff ont développé une équation empirique à partir de données de mesure in-situ :</w:t>
      </w:r>
    </w:p>
    <w:p w14:paraId="29E340D6" w14:textId="77777777" w:rsidR="007A526F" w:rsidRDefault="007A526F" w:rsidP="007A526F">
      <w:r>
        <w:tab/>
      </w:r>
      <m:oMath>
        <m:sSub>
          <m:sSubPr>
            <m:ctrlPr>
              <w:rPr>
                <w:rFonts w:ascii="Cambria Math" w:hAnsi="Cambria Math"/>
                <w:i/>
              </w:rPr>
            </m:ctrlPr>
          </m:sSubPr>
          <m:e>
            <m:r>
              <w:rPr>
                <w:rFonts w:ascii="Cambria Math" w:hAnsi="Cambria Math"/>
              </w:rPr>
              <m:t>Q</m:t>
            </m:r>
          </m:e>
          <m:sub>
            <m:r>
              <w:rPr>
                <w:rFonts w:ascii="Cambria Math" w:hAnsi="Cambria Math"/>
              </w:rPr>
              <m:t>V</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 xml:space="preserve">S </m:t>
        </m:r>
        <m:sSub>
          <m:sSubPr>
            <m:ctrlPr>
              <w:rPr>
                <w:rFonts w:ascii="Cambria Math" w:hAnsi="Cambria Math"/>
                <w:i/>
              </w:rPr>
            </m:ctrlPr>
          </m:sSubPr>
          <m:e>
            <m:r>
              <w:rPr>
                <w:rFonts w:ascii="Cambria Math" w:hAnsi="Cambria Math"/>
              </w:rPr>
              <m:t>v</m:t>
            </m:r>
          </m:e>
          <m:sub>
            <m:r>
              <w:rPr>
                <w:rFonts w:ascii="Cambria Math" w:hAnsi="Cambria Math"/>
              </w:rPr>
              <m:t>eff</m:t>
            </m:r>
          </m:sub>
        </m:sSub>
      </m:oMath>
    </w:p>
    <w:p w14:paraId="608810C5" w14:textId="77777777" w:rsidR="007A526F" w:rsidRPr="007A526F" w:rsidRDefault="007A526F" w:rsidP="007A526F">
      <w:r>
        <w:tab/>
      </w:r>
      <m:oMath>
        <m:sSub>
          <m:sSubPr>
            <m:ctrlPr>
              <w:rPr>
                <w:rFonts w:ascii="Cambria Math" w:hAnsi="Cambria Math"/>
                <w:i/>
              </w:rPr>
            </m:ctrlPr>
          </m:sSubPr>
          <m:e>
            <m:r>
              <w:rPr>
                <w:rFonts w:ascii="Cambria Math" w:hAnsi="Cambria Math"/>
              </w:rPr>
              <m:t>v</m:t>
            </m:r>
          </m:e>
          <m:sub>
            <m:r>
              <w:rPr>
                <w:rFonts w:ascii="Cambria Math" w:hAnsi="Cambria Math"/>
              </w:rPr>
              <m:t>eff</m:t>
            </m:r>
          </m:sub>
        </m:sSub>
        <m:r>
          <w:rPr>
            <w:rFonts w:ascii="Cambria Math" w:hAnsi="Cambria Math"/>
          </w:rPr>
          <m:t>=</m:t>
        </m:r>
        <m:rad>
          <m:radPr>
            <m:degHide m:val="1"/>
            <m:ctrlPr>
              <w:rPr>
                <w:rFonts w:ascii="Cambria Math" w:hAnsi="Cambria Math"/>
                <w:i/>
              </w:rPr>
            </m:ctrlPr>
          </m:radPr>
          <m:deg/>
          <m:e>
            <m:sSub>
              <m:sSubPr>
                <m:ctrlPr>
                  <w:rPr>
                    <w:rFonts w:ascii="Cambria Math" w:hAnsi="Cambria Math"/>
                    <w:i/>
                  </w:rPr>
                </m:ctrlPr>
              </m:sSubPr>
              <m:e>
                <m:r>
                  <w:rPr>
                    <w:rFonts w:ascii="Cambria Math" w:hAnsi="Cambria Math"/>
                  </w:rPr>
                  <m:t>c</m:t>
                </m:r>
              </m:e>
              <m:sub>
                <m:r>
                  <w:rPr>
                    <w:rFonts w:ascii="Cambria Math" w:hAnsi="Cambria Math"/>
                  </w:rPr>
                  <m:t>1</m:t>
                </m:r>
              </m:sub>
            </m:sSub>
            <m:sSubSup>
              <m:sSubSupPr>
                <m:ctrlPr>
                  <w:rPr>
                    <w:rFonts w:ascii="Cambria Math" w:hAnsi="Cambria Math"/>
                    <w:i/>
                  </w:rPr>
                </m:ctrlPr>
              </m:sSubSupPr>
              <m:e>
                <m:r>
                  <w:rPr>
                    <w:rFonts w:ascii="Cambria Math" w:hAnsi="Cambria Math"/>
                  </w:rPr>
                  <m:t>v</m:t>
                </m:r>
              </m:e>
              <m:sub>
                <m:r>
                  <w:rPr>
                    <w:rFonts w:ascii="Cambria Math" w:hAnsi="Cambria Math"/>
                  </w:rPr>
                  <m:t>vent</m:t>
                </m:r>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H⋅</m:t>
            </m:r>
            <m:r>
              <m:rPr>
                <m:sty m:val="p"/>
              </m:rPr>
              <w:rPr>
                <w:rFonts w:ascii="Cambria Math" w:hAnsi="Cambria Math"/>
              </w:rPr>
              <m:t>Δ</m:t>
            </m:r>
            <m:r>
              <w:rPr>
                <w:rFonts w:ascii="Cambria Math" w:hAnsi="Cambria Math"/>
              </w:rPr>
              <m:t>T+</m:t>
            </m:r>
            <m:sSub>
              <m:sSubPr>
                <m:ctrlPr>
                  <w:rPr>
                    <w:rFonts w:ascii="Cambria Math" w:hAnsi="Cambria Math"/>
                    <w:i/>
                  </w:rPr>
                </m:ctrlPr>
              </m:sSubPr>
              <m:e>
                <m:r>
                  <w:rPr>
                    <w:rFonts w:ascii="Cambria Math" w:hAnsi="Cambria Math"/>
                  </w:rPr>
                  <m:t>C</m:t>
                </m:r>
              </m:e>
              <m:sub>
                <m:r>
                  <w:rPr>
                    <w:rFonts w:ascii="Cambria Math" w:hAnsi="Cambria Math"/>
                  </w:rPr>
                  <m:t>3</m:t>
                </m:r>
              </m:sub>
            </m:sSub>
          </m:e>
        </m:rad>
        <m:r>
          <w:rPr>
            <w:rFonts w:ascii="Cambria Math" w:hAnsi="Cambria Math"/>
          </w:rPr>
          <m:t xml:space="preserve"> </m:t>
        </m:r>
      </m:oMath>
    </w:p>
    <w:p w14:paraId="719246A7" w14:textId="77777777" w:rsidR="007A526F" w:rsidRDefault="007A526F" w:rsidP="007A526F">
      <w:r>
        <w:t>Avec :</w:t>
      </w:r>
    </w:p>
    <w:p w14:paraId="5B07E6A0" w14:textId="42CE970E" w:rsidR="00461135" w:rsidRDefault="007A526F" w:rsidP="00103011">
      <w:pPr>
        <w:pStyle w:val="Paragraphedeliste"/>
        <w:numPr>
          <w:ilvl w:val="0"/>
          <w:numId w:val="20"/>
        </w:numPr>
      </w:pPr>
      <m:oMath>
        <m:r>
          <w:rPr>
            <w:rFonts w:ascii="Cambria Math" w:hAnsi="Cambria Math"/>
          </w:rPr>
          <m:t>S </m:t>
        </m:r>
      </m:oMath>
      <w:r>
        <w:t xml:space="preserve">: la </w:t>
      </w:r>
      <w:r w:rsidR="0090759E">
        <w:t>surface</w:t>
      </w:r>
      <w:r>
        <w:t xml:space="preserve"> de l’ouverture</w:t>
      </w:r>
    </w:p>
    <w:p w14:paraId="6F429A94" w14:textId="46E03143" w:rsidR="007A526F" w:rsidRDefault="006F3CD2" w:rsidP="00103011">
      <w:pPr>
        <w:pStyle w:val="Paragraphedeliste"/>
        <w:numPr>
          <w:ilvl w:val="0"/>
          <w:numId w:val="20"/>
        </w:numPr>
      </w:pPr>
      <m:oMath>
        <m:sSub>
          <m:sSubPr>
            <m:ctrlPr>
              <w:rPr>
                <w:rFonts w:ascii="Cambria Math" w:hAnsi="Cambria Math"/>
                <w:i/>
              </w:rPr>
            </m:ctrlPr>
          </m:sSubPr>
          <m:e>
            <m:r>
              <w:rPr>
                <w:rFonts w:ascii="Cambria Math" w:hAnsi="Cambria Math"/>
              </w:rPr>
              <m:t>v</m:t>
            </m:r>
          </m:e>
          <m:sub>
            <m:r>
              <w:rPr>
                <w:rFonts w:ascii="Cambria Math" w:hAnsi="Cambria Math"/>
              </w:rPr>
              <m:t>eff</m:t>
            </m:r>
          </m:sub>
        </m:sSub>
        <m:r>
          <w:rPr>
            <w:rFonts w:ascii="Cambria Math" w:hAnsi="Cambria Math"/>
          </w:rPr>
          <m:t> </m:t>
        </m:r>
      </m:oMath>
      <w:r w:rsidR="007A526F">
        <w:t>: la vitesse effective</w:t>
      </w:r>
    </w:p>
    <w:p w14:paraId="21CEA797" w14:textId="1536C1E2" w:rsidR="007A526F" w:rsidRDefault="006F3CD2" w:rsidP="00103011">
      <w:pPr>
        <w:pStyle w:val="Paragraphedeliste"/>
        <w:numPr>
          <w:ilvl w:val="0"/>
          <w:numId w:val="20"/>
        </w:numPr>
      </w:pPr>
      <m:oMath>
        <m:sSub>
          <m:sSubPr>
            <m:ctrlPr>
              <w:rPr>
                <w:rFonts w:ascii="Cambria Math" w:hAnsi="Cambria Math"/>
                <w:i/>
              </w:rPr>
            </m:ctrlPr>
          </m:sSubPr>
          <m:e>
            <m:r>
              <w:rPr>
                <w:rFonts w:ascii="Cambria Math" w:hAnsi="Cambria Math"/>
              </w:rPr>
              <m:t>v</m:t>
            </m:r>
          </m:e>
          <m:sub>
            <m:r>
              <w:rPr>
                <w:rFonts w:ascii="Cambria Math" w:hAnsi="Cambria Math"/>
              </w:rPr>
              <m:t>vent</m:t>
            </m:r>
          </m:sub>
        </m:sSub>
        <m:r>
          <w:rPr>
            <w:rFonts w:ascii="Cambria Math" w:hAnsi="Cambria Math"/>
          </w:rPr>
          <m:t> </m:t>
        </m:r>
      </m:oMath>
      <w:r w:rsidR="0090759E">
        <w:t>: vitesse du vent (locale ou à 10m?)</w:t>
      </w:r>
    </w:p>
    <w:p w14:paraId="70B8B4A5" w14:textId="7D0E04B0" w:rsidR="0090759E" w:rsidRDefault="006F3CD2" w:rsidP="00103011">
      <w:pPr>
        <w:pStyle w:val="Paragraphedeliste"/>
        <w:numPr>
          <w:ilvl w:val="0"/>
          <w:numId w:val="20"/>
        </w:numPr>
      </w:pP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=0.001</m:t>
        </m:r>
      </m:oMath>
      <w:r w:rsidR="0090759E">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=0.0035</m:t>
        </m:r>
      </m:oMath>
      <w:r w:rsidR="0090759E">
        <w:t xml:space="preserve">, </w:t>
      </w:r>
      <m:oMath>
        <m:sSub>
          <m:sSubPr>
            <m:ctrlPr>
              <w:rPr>
                <w:rFonts w:ascii="Cambria Math" w:hAnsi="Cambria Math"/>
                <w:i/>
              </w:rPr>
            </m:ctrlPr>
          </m:sSubPr>
          <m:e>
            <m:r>
              <w:rPr>
                <w:rFonts w:ascii="Cambria Math" w:hAnsi="Cambria Math"/>
              </w:rPr>
              <m:t>c</m:t>
            </m:r>
          </m:e>
          <m:sub>
            <m:r>
              <w:rPr>
                <w:rFonts w:ascii="Cambria Math" w:hAnsi="Cambria Math"/>
              </w:rPr>
              <m:t>3</m:t>
            </m:r>
          </m:sub>
        </m:sSub>
        <m:r>
          <w:rPr>
            <w:rFonts w:ascii="Cambria Math" w:hAnsi="Cambria Math"/>
          </w:rPr>
          <m:t>=0.01 </m:t>
        </m:r>
      </m:oMath>
      <w:r w:rsidR="0090759E">
        <w:t>: des coefficients empiriques.</w:t>
      </w:r>
    </w:p>
    <w:p w14:paraId="1DD6DBC9" w14:textId="4061E100" w:rsidR="00FF43D8" w:rsidRDefault="009E7747" w:rsidP="009E7747">
      <w:pPr>
        <w:pStyle w:val="Titre3"/>
      </w:pPr>
      <w:r>
        <w:t>Autres modèles</w:t>
      </w:r>
    </w:p>
    <w:p w14:paraId="760BB090" w14:textId="214848B4" w:rsidR="00FF43D8" w:rsidRPr="007A526F" w:rsidRDefault="009E7747" w:rsidP="00FF43D8">
      <w:r>
        <w:t xml:space="preserve">D’autre modèles sont </w:t>
      </w:r>
      <w:r w:rsidR="000A4560">
        <w:t>décrits</w:t>
      </w:r>
      <w:r>
        <w:t xml:space="preserve"> dans</w:t>
      </w:r>
      <w:r w:rsidR="000E691C">
        <w:t xml:space="preserve"> </w:t>
      </w:r>
      <w:r w:rsidR="000E691C" w:rsidRPr="000E691C">
        <w:rPr>
          <w:rStyle w:val="CitationbibCar"/>
        </w:rPr>
        <w:fldChar w:fldCharType="begin"/>
      </w:r>
      <w:r w:rsidR="000E691C" w:rsidRPr="000E691C">
        <w:rPr>
          <w:rStyle w:val="CitationbibCar"/>
        </w:rPr>
        <w:instrText xml:space="preserve"> ADDIN ZOTERO_ITEM CSL_CITATION {"citationID":"76UxtROG","properties":{"formattedCitation":"(Allard et al. 1992)","plainCitation":"(Allard et al. 1992)","noteIndex":0},"citationItems":[{"id":3147,"uris":["http://zotero.org/users/2545076/items/NHMRQ8CL"],"itemData":{"id":3147,"type":"book","edition":"J. Van der Maas","title":"Air flow through large openings in buildings, An Annex 20 Technical Report","author":[{"family":"Allard","given":"Francis"},{"family":"Bienfait","given":"Dominique"},{"family":"Haghighat","given":"Fariborz"},{"family":"Maas","given":"Koos","non-dropping-particle":"van der"},{"family":"Pelletret","given":"Roger"},{"family":"Vandaele","given":"Luk"},{"family":"Walker","given":"Richard"}],"issued":{"date-parts":[["1992"]]}}}],"schema":"https://github.com/citation-style-language/schema/raw/master/csl-citation.json"} </w:instrText>
      </w:r>
      <w:r w:rsidR="000E691C" w:rsidRPr="000E691C">
        <w:rPr>
          <w:rStyle w:val="CitationbibCar"/>
        </w:rPr>
        <w:fldChar w:fldCharType="separate"/>
      </w:r>
      <w:r w:rsidR="000E691C" w:rsidRPr="000E691C">
        <w:rPr>
          <w:rStyle w:val="CitationbibCar"/>
        </w:rPr>
        <w:t>(Allard et al. 1992)</w:t>
      </w:r>
      <w:r w:rsidR="000E691C" w:rsidRPr="000E691C">
        <w:rPr>
          <w:rStyle w:val="CitationbibCar"/>
        </w:rPr>
        <w:fldChar w:fldCharType="end"/>
      </w:r>
      <w:r w:rsidR="000E691C">
        <w:t>.</w:t>
      </w:r>
    </w:p>
    <w:p w14:paraId="1651CC31" w14:textId="2953ED23" w:rsidR="00284440" w:rsidRDefault="00284440">
      <w:pPr>
        <w:suppressAutoHyphens w:val="0"/>
        <w:spacing w:after="0" w:line="240" w:lineRule="auto"/>
        <w:jc w:val="left"/>
      </w:pPr>
      <w:r>
        <w:br w:type="page"/>
      </w:r>
    </w:p>
    <w:p w14:paraId="07C7EEBE" w14:textId="62C080B2" w:rsidR="00516556" w:rsidRDefault="0039671C" w:rsidP="007015AD">
      <w:pPr>
        <w:pStyle w:val="Titre1"/>
      </w:pPr>
      <w:bookmarkStart w:id="14" w:name="_Toc230776495"/>
      <w:r>
        <w:lastRenderedPageBreak/>
        <w:t>Les Airflow Networks (AFN)</w:t>
      </w:r>
      <w:bookmarkEnd w:id="14"/>
    </w:p>
    <w:p w14:paraId="0E162766" w14:textId="07AB6829" w:rsidR="0039671C" w:rsidRPr="0039671C" w:rsidRDefault="0039671C" w:rsidP="0039671C">
      <w:r>
        <w:t xml:space="preserve">Les Airflow Network sont les </w:t>
      </w:r>
      <w:r w:rsidR="00A75391">
        <w:t>modèles nodaux dédiés à la prédiction des écoulements dans les bâtiments. Ces modèles peuvent être utilisés en mode « stand-alone », ou être couplés à des modèles de simulation thermique dynamique (STD). Ils mettent à profit la plupart des équations développées dans les chapitres précédents.</w:t>
      </w:r>
    </w:p>
    <w:p w14:paraId="0C040F6D" w14:textId="05E45E6A" w:rsidR="007015AD" w:rsidRDefault="00A75391" w:rsidP="007015AD">
      <w:pPr>
        <w:pStyle w:val="Titre2"/>
      </w:pPr>
      <w:bookmarkStart w:id="15" w:name="_Toc230776496"/>
      <w:r>
        <w:t>Principe de calcul – vent seul</w:t>
      </w:r>
      <w:bookmarkEnd w:id="15"/>
    </w:p>
    <w:p w14:paraId="241B2903" w14:textId="253F38EC" w:rsidR="00C608FE" w:rsidRPr="00C608FE" w:rsidRDefault="00784203" w:rsidP="00C608FE">
      <w:r>
        <w:t>LA structure d’un</w:t>
      </w:r>
      <w:r w:rsidR="00C608FE">
        <w:t xml:space="preserve"> AFN peut être représenté</w:t>
      </w:r>
      <w:r>
        <w:t>e</w:t>
      </w:r>
      <w:r w:rsidR="00C608FE">
        <w:t xml:space="preserve"> par un réseau électrique équivalent</w:t>
      </w:r>
      <w:r>
        <w:t> :</w:t>
      </w:r>
      <w:r w:rsidR="00C608FE">
        <w:t xml:space="preserve"> avec </w:t>
      </w:r>
      <w:r w:rsidR="00837E7F">
        <w:t>d</w:t>
      </w:r>
      <w:r w:rsidR="00C608FE">
        <w:t>es</w:t>
      </w:r>
      <w:r w:rsidR="00837E7F">
        <w:t xml:space="preserve"> nœuds de</w:t>
      </w:r>
      <w:r w:rsidR="00C608FE">
        <w:t xml:space="preserve"> pressions</w:t>
      </w:r>
      <w:r w:rsidR="00837E7F">
        <w:t xml:space="preserve">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00C608FE">
        <w:t xml:space="preserve"> (tensions</w:t>
      </w:r>
      <w:r w:rsidR="00142C54">
        <w:t>)</w:t>
      </w:r>
      <w:r w:rsidR="00C608FE">
        <w:t xml:space="preserve"> aux centre</w:t>
      </w:r>
      <w:r w:rsidR="00B16449">
        <w:t>s</w:t>
      </w:r>
      <w:r w:rsidR="00C608FE">
        <w:t xml:space="preserve"> des pièces</w:t>
      </w:r>
      <w:r w:rsidR="00837E7F">
        <w:t>,</w:t>
      </w:r>
      <w:r w:rsidR="00C608FE">
        <w:t xml:space="preserve"> et des résistances au</w:t>
      </w:r>
      <w:r w:rsidR="00837E7F">
        <w:t xml:space="preserve"> niveau des</w:t>
      </w:r>
      <w:r w:rsidR="00C608FE">
        <w:t xml:space="preserve"> ouvertures. Le débit volumique</w:t>
      </w:r>
      <w:r w:rsidR="00837E7F">
        <w:t xml:space="preserve"> </w:t>
      </w:r>
      <m:oMath>
        <m:sSub>
          <m:sSubPr>
            <m:ctrlPr>
              <w:rPr>
                <w:rFonts w:ascii="Cambria Math" w:hAnsi="Cambria Math"/>
                <w:i/>
              </w:rPr>
            </m:ctrlPr>
          </m:sSubPr>
          <m:e>
            <m:r>
              <w:rPr>
                <w:rFonts w:ascii="Cambria Math" w:hAnsi="Cambria Math"/>
              </w:rPr>
              <m:t>Q</m:t>
            </m:r>
          </m:e>
          <m:sub>
            <m:r>
              <w:rPr>
                <w:rFonts w:ascii="Cambria Math" w:hAnsi="Cambria Math"/>
              </w:rPr>
              <m:t>v</m:t>
            </m:r>
          </m:sub>
        </m:sSub>
      </m:oMath>
      <w:r w:rsidR="00C608FE">
        <w:t xml:space="preserve"> (intensité) se conserve </w:t>
      </w:r>
      <w:r w:rsidR="00142C54">
        <w:t>sur chaque chemin</w:t>
      </w:r>
      <w:r w:rsidR="00C608FE">
        <w:t xml:space="preserve">. </w:t>
      </w:r>
      <w:r w:rsidR="00837E7F">
        <w:t xml:space="preserve">Les conditions limites sont les pressions aux nœuds extérieurs </w:t>
      </w:r>
      <m:oMath>
        <m:sSub>
          <m:sSubPr>
            <m:ctrlPr>
              <w:rPr>
                <w:rFonts w:ascii="Cambria Math" w:hAnsi="Cambria Math"/>
                <w:i/>
              </w:rPr>
            </m:ctrlPr>
          </m:sSubPr>
          <m:e>
            <m:r>
              <w:rPr>
                <w:rFonts w:ascii="Cambria Math" w:hAnsi="Cambria Math"/>
              </w:rPr>
              <m:t>p</m:t>
            </m:r>
          </m:e>
          <m:sub>
            <m:r>
              <w:rPr>
                <w:rFonts w:ascii="Cambria Math" w:hAnsi="Cambria Math"/>
              </w:rPr>
              <m:t>ei</m:t>
            </m:r>
          </m:sub>
        </m:sSub>
      </m:oMath>
      <w:r w:rsidR="00837E7F">
        <w:t>.</w:t>
      </w:r>
    </w:p>
    <w:p w14:paraId="508A116D" w14:textId="647FC574" w:rsidR="00AD1BCE" w:rsidRDefault="00837E7F" w:rsidP="00C608FE">
      <w:pPr>
        <w:jc w:val="center"/>
      </w:pPr>
      <w:r>
        <w:rPr>
          <w:noProof/>
        </w:rPr>
        <w:drawing>
          <wp:inline distT="0" distB="0" distL="0" distR="0" wp14:anchorId="65BBCF68" wp14:editId="32263FA6">
            <wp:extent cx="3749871" cy="2083982"/>
            <wp:effectExtent l="0" t="0" r="3175" b="0"/>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777765" cy="2099484"/>
                    </a:xfrm>
                    <a:prstGeom prst="rect">
                      <a:avLst/>
                    </a:prstGeom>
                    <a:noFill/>
                    <a:ln>
                      <a:noFill/>
                    </a:ln>
                  </pic:spPr>
                </pic:pic>
              </a:graphicData>
            </a:graphic>
          </wp:inline>
        </w:drawing>
      </w:r>
    </w:p>
    <w:p w14:paraId="6C4E903B" w14:textId="3D871016" w:rsidR="00837E7F" w:rsidRDefault="00837E7F" w:rsidP="00837E7F">
      <w:pPr>
        <w:pStyle w:val="Paragraphe"/>
      </w:pPr>
      <w:r>
        <w:t>Pressions sur les nœuds extérieurs</w:t>
      </w:r>
    </w:p>
    <w:p w14:paraId="404D75FD" w14:textId="6074BCBA" w:rsidR="00A00469" w:rsidRDefault="00837E7F" w:rsidP="00837E7F">
      <w:r>
        <w:t xml:space="preserve">Chaque nœud extérieur est paramétré avec </w:t>
      </w:r>
      <w:r w:rsidR="00784203">
        <w:t>des</w:t>
      </w:r>
      <w:r>
        <w:t xml:space="preserve"> valeurs de coefficient de pression en fonction de la direction du vent </w:t>
      </w:r>
      <m:oMath>
        <m:sSub>
          <m:sSubPr>
            <m:ctrlPr>
              <w:rPr>
                <w:rFonts w:ascii="Cambria Math" w:hAnsi="Cambria Math"/>
                <w:i/>
              </w:rPr>
            </m:ctrlPr>
          </m:sSubPr>
          <m:e>
            <m:r>
              <w:rPr>
                <w:rFonts w:ascii="Cambria Math" w:hAnsi="Cambria Math"/>
              </w:rPr>
              <m:t>c</m:t>
            </m:r>
          </m:e>
          <m:sub>
            <m:r>
              <w:rPr>
                <w:rFonts w:ascii="Cambria Math" w:hAnsi="Cambria Math"/>
              </w:rPr>
              <m:t>pi</m:t>
            </m:r>
          </m:sub>
        </m:sSub>
        <m:d>
          <m:dPr>
            <m:ctrlPr>
              <w:rPr>
                <w:rFonts w:ascii="Cambria Math" w:hAnsi="Cambria Math"/>
                <w:i/>
              </w:rPr>
            </m:ctrlPr>
          </m:dPr>
          <m:e>
            <m:r>
              <w:rPr>
                <w:rFonts w:ascii="Cambria Math" w:hAnsi="Cambria Math"/>
              </w:rPr>
              <m:t>θ</m:t>
            </m:r>
          </m:e>
        </m:d>
      </m:oMath>
      <w:r>
        <w:t xml:space="preserve">. </w:t>
      </w:r>
    </w:p>
    <w:p w14:paraId="08B1039D" w14:textId="046A93C3" w:rsidR="00A00469" w:rsidRDefault="00837E7F" w:rsidP="00837E7F">
      <w:r>
        <w:t>Les données d’entrée du calcul sont</w:t>
      </w:r>
      <w:r w:rsidR="00EB48CD">
        <w:t xml:space="preserve"> direction </w:t>
      </w:r>
      <m:oMath>
        <m:sSub>
          <m:sSubPr>
            <m:ctrlPr>
              <w:rPr>
                <w:rFonts w:ascii="Cambria Math" w:hAnsi="Cambria Math"/>
                <w:i/>
              </w:rPr>
            </m:ctrlPr>
          </m:sSubPr>
          <m:e>
            <m:r>
              <w:rPr>
                <w:rFonts w:ascii="Cambria Math" w:hAnsi="Cambria Math"/>
              </w:rPr>
              <m:t>θ</m:t>
            </m:r>
          </m:e>
          <m:sub>
            <m:r>
              <w:rPr>
                <w:rFonts w:ascii="Cambria Math" w:hAnsi="Cambria Math"/>
              </w:rPr>
              <m:t>met</m:t>
            </m:r>
          </m:sub>
        </m:sSub>
      </m:oMath>
      <w:r w:rsidR="00EB48CD">
        <w:t xml:space="preserve"> et</w:t>
      </w:r>
      <w:r>
        <w:t xml:space="preserve"> la vitesse </w:t>
      </w:r>
      <m:oMath>
        <m:sSub>
          <m:sSubPr>
            <m:ctrlPr>
              <w:rPr>
                <w:rFonts w:ascii="Cambria Math" w:hAnsi="Cambria Math"/>
                <w:i/>
              </w:rPr>
            </m:ctrlPr>
          </m:sSubPr>
          <m:e>
            <m:r>
              <w:rPr>
                <w:rFonts w:ascii="Cambria Math" w:hAnsi="Cambria Math"/>
              </w:rPr>
              <m:t>v</m:t>
            </m:r>
          </m:e>
          <m:sub>
            <m:r>
              <w:rPr>
                <w:rFonts w:ascii="Cambria Math" w:hAnsi="Cambria Math"/>
              </w:rPr>
              <m:t>met</m:t>
            </m:r>
          </m:sub>
        </m:sSub>
      </m:oMath>
      <w:r>
        <w:t xml:space="preserve"> du vent fournis par le fichier météo.</w:t>
      </w:r>
      <w:r w:rsidR="00A00469">
        <w:t xml:space="preserve"> </w:t>
      </w:r>
      <w:r>
        <w:t xml:space="preserve">La vitesse du vent est </w:t>
      </w:r>
      <w:r w:rsidR="00A00469">
        <w:t xml:space="preserve">traitée de telle sorte à obtenir un profil de vitesse de vent </w:t>
      </w:r>
      <m:oMath>
        <m:sSub>
          <m:sSubPr>
            <m:ctrlPr>
              <w:rPr>
                <w:rFonts w:ascii="Cambria Math" w:hAnsi="Cambria Math"/>
                <w:i/>
              </w:rPr>
            </m:ctrlPr>
          </m:sSubPr>
          <m:e>
            <m:r>
              <w:rPr>
                <w:rFonts w:ascii="Cambria Math" w:hAnsi="Cambria Math"/>
              </w:rPr>
              <m:t>v</m:t>
            </m:r>
          </m:e>
          <m:sub>
            <m:r>
              <w:rPr>
                <w:rFonts w:ascii="Cambria Math" w:hAnsi="Cambria Math"/>
              </w:rPr>
              <m:t>urb</m:t>
            </m:r>
          </m:sub>
        </m:sSub>
        <m:r>
          <w:rPr>
            <w:rFonts w:ascii="Cambria Math" w:hAnsi="Cambria Math"/>
          </w:rPr>
          <m:t>(z)</m:t>
        </m:r>
      </m:oMath>
      <w:r w:rsidR="00A00469">
        <w:t xml:space="preserve"> en milieu « urbain », c’est-à-dire au-dessus du bâtiment considéré. C’est sur ce profil</w:t>
      </w:r>
      <w:r w:rsidR="00EB48CD">
        <w:t xml:space="preserve"> </w:t>
      </w:r>
      <w:r w:rsidR="00A00469">
        <w:t>qu’est sélectionné</w:t>
      </w:r>
      <w:r w:rsidR="00784203">
        <w:t>e</w:t>
      </w:r>
      <w:r w:rsidR="00A00469">
        <w:t xml:space="preserve"> la vitesse de référence </w:t>
      </w:r>
      <m:oMath>
        <m:sSub>
          <m:sSubPr>
            <m:ctrlPr>
              <w:rPr>
                <w:rFonts w:ascii="Cambria Math" w:hAnsi="Cambria Math"/>
                <w:i/>
              </w:rPr>
            </m:ctrlPr>
          </m:sSubPr>
          <m:e>
            <m:r>
              <w:rPr>
                <w:rFonts w:ascii="Cambria Math" w:hAnsi="Cambria Math"/>
              </w:rPr>
              <m:t>v</m:t>
            </m:r>
          </m:e>
          <m:sub>
            <m:r>
              <w:rPr>
                <w:rFonts w:ascii="Cambria Math" w:hAnsi="Cambria Math"/>
              </w:rPr>
              <m:t>0</m:t>
            </m:r>
          </m:sub>
        </m:sSub>
      </m:oMath>
      <w:r w:rsidR="00A00469">
        <w:t xml:space="preserve">. L’emplacement exact de </w:t>
      </w:r>
      <w:r w:rsidR="00EB48CD">
        <w:t>la</w:t>
      </w:r>
      <w:r w:rsidR="00A00469">
        <w:t xml:space="preserve"> sélection dépend de la manière dont ont été calculés les coefficients de pression</w:t>
      </w:r>
      <w:r w:rsidR="00784203">
        <w:t xml:space="preserve"> (voir chapitre dédié)</w:t>
      </w:r>
      <w:r w:rsidR="00A00469">
        <w:t>.</w:t>
      </w:r>
    </w:p>
    <w:p w14:paraId="20D3AD84" w14:textId="51B5814A" w:rsidR="00A00469" w:rsidRDefault="00A00469" w:rsidP="00837E7F">
      <w:r>
        <w:t xml:space="preserve">Enfin, la pression </w:t>
      </w:r>
      <w:r w:rsidR="00EB48CD">
        <w:t>sur</w:t>
      </w:r>
      <w:r w:rsidR="00784203">
        <w:t xml:space="preserve"> un</w:t>
      </w:r>
      <w:r>
        <w:t xml:space="preserve"> nœud extérieur </w:t>
      </w:r>
      <w:r w:rsidR="00EB48CD">
        <w:t>est</w:t>
      </w:r>
      <w:r>
        <w:t xml:space="preserve"> calculée avec la valeur du coefficient de pression du nœud à la direction du vent </w:t>
      </w:r>
      <m:oMath>
        <m:sSub>
          <m:sSubPr>
            <m:ctrlPr>
              <w:rPr>
                <w:rFonts w:ascii="Cambria Math" w:hAnsi="Cambria Math"/>
                <w:i/>
              </w:rPr>
            </m:ctrlPr>
          </m:sSubPr>
          <m:e>
            <m:r>
              <w:rPr>
                <w:rFonts w:ascii="Cambria Math" w:hAnsi="Cambria Math"/>
              </w:rPr>
              <m:t>θ</m:t>
            </m:r>
          </m:e>
          <m:sub>
            <m:r>
              <w:rPr>
                <w:rFonts w:ascii="Cambria Math" w:hAnsi="Cambria Math"/>
              </w:rPr>
              <m:t>met</m:t>
            </m:r>
          </m:sub>
        </m:sSub>
        <m:r>
          <w:rPr>
            <w:rFonts w:ascii="Cambria Math" w:hAnsi="Cambria Math"/>
          </w:rPr>
          <m:t> </m:t>
        </m:r>
      </m:oMath>
      <w:r>
        <w:t>:</w:t>
      </w:r>
    </w:p>
    <w:p w14:paraId="1A1F07EA" w14:textId="5D0C822B" w:rsidR="00837E7F" w:rsidRPr="00A00469" w:rsidRDefault="006F3CD2" w:rsidP="00A00469">
      <w:pPr>
        <w:ind w:firstLine="708"/>
      </w:pPr>
      <m:oMath>
        <m:sSub>
          <m:sSubPr>
            <m:ctrlPr>
              <w:rPr>
                <w:rFonts w:ascii="Cambria Math" w:hAnsi="Cambria Math"/>
                <w:i/>
              </w:rPr>
            </m:ctrlPr>
          </m:sSubPr>
          <m:e>
            <m:r>
              <w:rPr>
                <w:rFonts w:ascii="Cambria Math" w:hAnsi="Cambria Math"/>
              </w:rPr>
              <m:t>p</m:t>
            </m:r>
          </m:e>
          <m:sub>
            <m:r>
              <w:rPr>
                <w:rFonts w:ascii="Cambria Math" w:hAnsi="Cambria Math"/>
              </w:rPr>
              <m:t>ei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pi</m:t>
            </m:r>
          </m:sub>
        </m:sSub>
        <m:d>
          <m:dPr>
            <m:ctrlPr>
              <w:rPr>
                <w:rFonts w:ascii="Cambria Math" w:hAnsi="Cambria Math"/>
                <w:i/>
                <w:lang w:val="en-US"/>
              </w:rPr>
            </m:ctrlPr>
          </m:dPr>
          <m:e>
            <m:sSub>
              <m:sSubPr>
                <m:ctrlPr>
                  <w:rPr>
                    <w:rFonts w:ascii="Cambria Math" w:hAnsi="Cambria Math"/>
                    <w:i/>
                  </w:rPr>
                </m:ctrlPr>
              </m:sSubPr>
              <m:e>
                <m:r>
                  <w:rPr>
                    <w:rFonts w:ascii="Cambria Math" w:hAnsi="Cambria Math"/>
                  </w:rPr>
                  <m:t>θ</m:t>
                </m:r>
              </m:e>
              <m:sub>
                <m:r>
                  <w:rPr>
                    <w:rFonts w:ascii="Cambria Math" w:hAnsi="Cambria Math"/>
                  </w:rPr>
                  <m:t>met</m:t>
                </m:r>
              </m:sub>
            </m:sSub>
          </m:e>
        </m:d>
        <m:r>
          <w:rPr>
            <w:rFonts w:ascii="Cambria Math" w:hAnsi="Cambria Math"/>
          </w:rPr>
          <m:t>⋅</m:t>
        </m:r>
        <m:f>
          <m:fPr>
            <m:ctrlPr>
              <w:rPr>
                <w:rFonts w:ascii="Cambria Math" w:hAnsi="Cambria Math"/>
                <w:i/>
                <w:lang w:val="en-US"/>
              </w:rPr>
            </m:ctrlPr>
          </m:fPr>
          <m:num>
            <m:r>
              <w:rPr>
                <w:rFonts w:ascii="Cambria Math" w:hAnsi="Cambria Math"/>
              </w:rPr>
              <m:t>1</m:t>
            </m:r>
          </m:num>
          <m:den>
            <m:r>
              <w:rPr>
                <w:rFonts w:ascii="Cambria Math" w:hAnsi="Cambria Math"/>
              </w:rPr>
              <m:t>2</m:t>
            </m:r>
          </m:den>
        </m:f>
        <m:r>
          <w:rPr>
            <w:rFonts w:ascii="Cambria Math" w:hAnsi="Cambria Math"/>
            <w:lang w:val="en-US"/>
          </w:rPr>
          <m:t>ρ</m:t>
        </m:r>
        <m:sSubSup>
          <m:sSubSupPr>
            <m:ctrlPr>
              <w:rPr>
                <w:rFonts w:ascii="Cambria Math" w:hAnsi="Cambria Math"/>
                <w:i/>
                <w:lang w:val="en-US"/>
              </w:rPr>
            </m:ctrlPr>
          </m:sSubSupPr>
          <m:e>
            <m:r>
              <w:rPr>
                <w:rFonts w:ascii="Cambria Math" w:hAnsi="Cambria Math"/>
                <w:lang w:val="en-US"/>
              </w:rPr>
              <m:t>v</m:t>
            </m:r>
          </m:e>
          <m:sub>
            <m:r>
              <w:rPr>
                <w:rFonts w:ascii="Cambria Math" w:hAnsi="Cambria Math"/>
              </w:rPr>
              <m:t>0</m:t>
            </m:r>
          </m:sub>
          <m:sup>
            <m:r>
              <w:rPr>
                <w:rFonts w:ascii="Cambria Math" w:hAnsi="Cambria Math"/>
              </w:rPr>
              <m:t>2</m:t>
            </m:r>
          </m:sup>
        </m:sSubSup>
      </m:oMath>
      <w:r w:rsidR="00A00469" w:rsidRPr="00A00469">
        <w:t xml:space="preserve"> </w:t>
      </w:r>
    </w:p>
    <w:p w14:paraId="28C4BE2C" w14:textId="293EF172" w:rsidR="00A00469" w:rsidRDefault="00A00469" w:rsidP="00A00469">
      <w:pPr>
        <w:pStyle w:val="Paragraphe"/>
      </w:pPr>
      <w:r>
        <w:t>Pressions dans les locaux, débits</w:t>
      </w:r>
    </w:p>
    <w:p w14:paraId="75B67400" w14:textId="7EE5222E" w:rsidR="0013353F" w:rsidRDefault="00EA0851" w:rsidP="00837E7F">
      <w:r>
        <w:t xml:space="preserve">Ici, chaque ouverture est paramétrée avec un coefficient </w:t>
      </w:r>
      <m:oMath>
        <m:r>
          <w:rPr>
            <w:rFonts w:ascii="Cambria Math" w:hAnsi="Cambria Math"/>
          </w:rPr>
          <m:t>K</m:t>
        </m:r>
      </m:oMath>
      <w:r>
        <w:t xml:space="preserve"> et un exposant </w:t>
      </w:r>
      <m:oMath>
        <m:r>
          <w:rPr>
            <w:rFonts w:ascii="Cambria Math" w:hAnsi="Cambria Math"/>
          </w:rPr>
          <m:t>n</m:t>
        </m:r>
      </m:oMath>
      <w:r>
        <w:t xml:space="preserve"> de l</w:t>
      </w:r>
      <w:r w:rsidR="00EB48CD">
        <w:t>’équation</w:t>
      </w:r>
      <w:r>
        <w:t xml:space="preserve"> </w:t>
      </w:r>
      <w:r w:rsidR="00EB48CD">
        <w:t xml:space="preserve">de l’orifice généralisée </w:t>
      </w:r>
      <m:oMath>
        <m:sSub>
          <m:sSubPr>
            <m:ctrlPr>
              <w:rPr>
                <w:rFonts w:ascii="Cambria Math" w:hAnsi="Cambria Math"/>
                <w:i/>
              </w:rPr>
            </m:ctrlPr>
          </m:sSubPr>
          <m:e>
            <m:r>
              <w:rPr>
                <w:rFonts w:ascii="Cambria Math" w:hAnsi="Cambria Math"/>
              </w:rPr>
              <m:t>Q</m:t>
            </m:r>
          </m:e>
          <m:sub>
            <m:r>
              <w:rPr>
                <w:rFonts w:ascii="Cambria Math" w:hAnsi="Cambria Math"/>
              </w:rPr>
              <m:t>v</m:t>
            </m:r>
          </m:sub>
        </m:sSub>
        <m:r>
          <w:rPr>
            <w:rFonts w:ascii="Cambria Math" w:hAnsi="Cambria Math"/>
          </w:rPr>
          <m:t>=K⋅</m:t>
        </m:r>
        <m:r>
          <m:rPr>
            <m:sty m:val="p"/>
          </m:rPr>
          <w:rPr>
            <w:rFonts w:ascii="Cambria Math" w:hAnsi="Cambria Math"/>
          </w:rPr>
          <m:t>Δ</m:t>
        </m:r>
        <m:sSup>
          <m:sSupPr>
            <m:ctrlPr>
              <w:rPr>
                <w:rFonts w:ascii="Cambria Math" w:hAnsi="Cambria Math"/>
                <w:i/>
              </w:rPr>
            </m:ctrlPr>
          </m:sSupPr>
          <m:e>
            <m:r>
              <w:rPr>
                <w:rFonts w:ascii="Cambria Math" w:hAnsi="Cambria Math"/>
              </w:rPr>
              <m:t>p</m:t>
            </m:r>
          </m:e>
          <m:sup>
            <m:r>
              <w:rPr>
                <w:rFonts w:ascii="Cambria Math" w:hAnsi="Cambria Math"/>
              </w:rPr>
              <m:t>n</m:t>
            </m:r>
          </m:sup>
        </m:sSup>
      </m:oMath>
      <w:r>
        <w:t xml:space="preserve">. </w:t>
      </w:r>
      <w:r w:rsidR="0013353F">
        <w:t>Le développement ci-dessous a été élaboré en suivant la documentation technique de l’outil de simulation</w:t>
      </w:r>
      <w:r w:rsidR="00EB48CD">
        <w:t xml:space="preserve"> AFN</w:t>
      </w:r>
      <w:r w:rsidR="0013353F">
        <w:t xml:space="preserve"> CONTAM </w:t>
      </w:r>
      <w:r w:rsidR="0013353F" w:rsidRPr="00284440">
        <w:rPr>
          <w:rStyle w:val="CitationbibCar"/>
        </w:rPr>
        <w:fldChar w:fldCharType="begin"/>
      </w:r>
      <w:r w:rsidR="0013353F" w:rsidRPr="00284440">
        <w:rPr>
          <w:rStyle w:val="CitationbibCar"/>
        </w:rPr>
        <w:instrText xml:space="preserve"> ADDIN ZOTERO_ITEM CSL_CITATION {"citationID":"RuMkp9kf","properties":{"formattedCitation":"(Dols et polidoro 2015)","plainCitation":"(Dols et polidoro 2015)","noteIndex":0},"citationItems":[{"id":2656,"uris":["http://zotero.org/users/2545076/items/2JQRYPXG"],"itemData":{"id":2656,"type":"report","title":"CONTAM User Guide and Program Documentation Version 3.2","author":[{"family":"Dols","given":"Stuart"},{"family":"polidoro","given":"brian"}],"issued":{"date-parts":[["2015"]]}}}],"schema":"https://github.com/citation-style-language/schema/raw/master/csl-citation.json"} </w:instrText>
      </w:r>
      <w:r w:rsidR="0013353F" w:rsidRPr="00284440">
        <w:rPr>
          <w:rStyle w:val="CitationbibCar"/>
        </w:rPr>
        <w:fldChar w:fldCharType="separate"/>
      </w:r>
      <w:r w:rsidR="0013353F" w:rsidRPr="00284440">
        <w:rPr>
          <w:rStyle w:val="CitationbibCar"/>
        </w:rPr>
        <w:t>(Dols et polidoro 2015)</w:t>
      </w:r>
      <w:r w:rsidR="0013353F" w:rsidRPr="00284440">
        <w:rPr>
          <w:rStyle w:val="CitationbibCar"/>
        </w:rPr>
        <w:fldChar w:fldCharType="end"/>
      </w:r>
      <w:r w:rsidR="0013353F">
        <w:t>.</w:t>
      </w:r>
    </w:p>
    <w:p w14:paraId="521DFC88" w14:textId="74955BCA" w:rsidR="00837E7F" w:rsidRDefault="00EA0851" w:rsidP="00837E7F">
      <w:r>
        <w:t xml:space="preserve">On </w:t>
      </w:r>
      <w:r w:rsidR="00EB48CD">
        <w:t>construit un système d’équation</w:t>
      </w:r>
      <w:r w:rsidR="00A00469">
        <w:t xml:space="preserve"> en exprimant la conservation de la masse dans chaque local :</w:t>
      </w:r>
    </w:p>
    <w:p w14:paraId="63CDEDF6" w14:textId="43EA8FE0" w:rsidR="00A00469" w:rsidRPr="00A00469" w:rsidRDefault="006F3CD2" w:rsidP="00A00469">
      <w:pPr>
        <w:ind w:firstLine="708"/>
      </w:pPr>
      <m:oMath>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i</m:t>
                </m:r>
              </m:sub>
            </m:sSub>
          </m:num>
          <m:den>
            <m:r>
              <w:rPr>
                <w:rFonts w:ascii="Cambria Math" w:hAnsi="Cambria Math"/>
              </w:rPr>
              <m:t>∂t</m:t>
            </m:r>
          </m:den>
        </m:f>
        <m:r>
          <w:rPr>
            <w:rFonts w:ascii="Cambria Math" w:hAnsi="Cambria Math"/>
          </w:rPr>
          <m:t xml:space="preserve">=0= </m:t>
        </m:r>
        <m:nary>
          <m:naryPr>
            <m:chr m:val="∑"/>
            <m:supHide m:val="1"/>
            <m:ctrlPr>
              <w:rPr>
                <w:rFonts w:ascii="Cambria Math" w:hAnsi="Cambria Math"/>
                <w:i/>
              </w:rPr>
            </m:ctrlPr>
          </m:naryPr>
          <m:sub>
            <m:r>
              <w:rPr>
                <w:rFonts w:ascii="Cambria Math" w:hAnsi="Cambria Math"/>
              </w:rPr>
              <m:t>j</m:t>
            </m:r>
          </m:sub>
          <m:sup/>
          <m:e>
            <m:sSub>
              <m:sSubPr>
                <m:ctrlPr>
                  <w:rPr>
                    <w:rFonts w:ascii="Cambria Math" w:hAnsi="Cambria Math"/>
                    <w:i/>
                  </w:rPr>
                </m:ctrlPr>
              </m:sSubPr>
              <m:e>
                <m:r>
                  <w:rPr>
                    <w:rFonts w:ascii="Cambria Math" w:hAnsi="Cambria Math"/>
                  </w:rPr>
                  <m:t>Q</m:t>
                </m:r>
              </m:e>
              <m:sub>
                <m:r>
                  <w:rPr>
                    <w:rFonts w:ascii="Cambria Math" w:hAnsi="Cambria Math"/>
                  </w:rPr>
                  <m:t>m,j→i</m:t>
                </m:r>
              </m:sub>
            </m:sSub>
          </m:e>
        </m:nary>
      </m:oMath>
      <w:r w:rsidR="00A00469">
        <w:t xml:space="preserve"> </w:t>
      </w:r>
    </w:p>
    <w:p w14:paraId="0675E292" w14:textId="14CF9B62" w:rsidR="00837E7F" w:rsidRDefault="00A00469" w:rsidP="00837E7F">
      <w:r>
        <w:lastRenderedPageBreak/>
        <w:t>Dans ce</w:t>
      </w:r>
      <w:r w:rsidR="00EB48CD">
        <w:t>s</w:t>
      </w:r>
      <w:r>
        <w:t xml:space="preserve"> équation, les débits massiques sont exprimés</w:t>
      </w:r>
      <w:r w:rsidR="0013353F">
        <w:t xml:space="preserve"> </w:t>
      </w:r>
      <w:r>
        <w:t xml:space="preserve">selon </w:t>
      </w:r>
      <w:r w:rsidR="0013353F">
        <w:t>l’équation générale suivante</w:t>
      </w:r>
      <w:r>
        <w:t> :</w:t>
      </w:r>
    </w:p>
    <w:p w14:paraId="50A50A03" w14:textId="68739ABE" w:rsidR="00A00469" w:rsidRPr="00A00469" w:rsidRDefault="006F3CD2" w:rsidP="00837E7F">
      <m:oMathPara>
        <m:oMath>
          <m:sSub>
            <m:sSubPr>
              <m:ctrlPr>
                <w:rPr>
                  <w:rFonts w:ascii="Cambria Math" w:hAnsi="Cambria Math"/>
                  <w:i/>
                </w:rPr>
              </m:ctrlPr>
            </m:sSubPr>
            <m:e>
              <m:r>
                <w:rPr>
                  <w:rFonts w:ascii="Cambria Math" w:hAnsi="Cambria Math"/>
                </w:rPr>
                <m:t>Q</m:t>
              </m:r>
            </m:e>
            <m:sub>
              <m:r>
                <w:rPr>
                  <w:rFonts w:ascii="Cambria Math" w:hAnsi="Cambria Math"/>
                </w:rPr>
                <m:t>m,j→i</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ρ</m:t>
                      </m:r>
                    </m:e>
                    <m:sub>
                      <m:r>
                        <w:rPr>
                          <w:rFonts w:ascii="Cambria Math" w:hAnsi="Cambria Math"/>
                        </w:rPr>
                        <m:t>j</m:t>
                      </m:r>
                    </m:sub>
                  </m:sSub>
                  <m:r>
                    <w:rPr>
                      <w:rFonts w:ascii="Cambria Math" w:hAnsi="Cambria Math"/>
                    </w:rPr>
                    <m:t>⋅K⋅</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e>
                      </m:d>
                    </m:e>
                    <m:sup>
                      <m:r>
                        <w:rPr>
                          <w:rFonts w:ascii="Cambria Math" w:hAnsi="Cambria Math"/>
                        </w:rPr>
                        <m:t>n</m:t>
                      </m:r>
                    </m:sup>
                  </m:sSup>
                  <m:r>
                    <w:rPr>
                      <w:rFonts w:ascii="Cambria Math" w:hAnsi="Cambria Math"/>
                    </w:rPr>
                    <m:t xml:space="preserve">  </m:t>
                  </m:r>
                  <m:r>
                    <m:rPr>
                      <m:nor/>
                    </m:rPr>
                    <w:rPr>
                      <w:rFonts w:ascii="Cambria Math" w:hAnsi="Cambria Math"/>
                    </w:rPr>
                    <m:t>si</m:t>
                  </m:r>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j</m:t>
                      </m:r>
                    </m:sub>
                  </m:sSub>
                  <m:r>
                    <w:rPr>
                      <w:rFonts w:ascii="Cambria Math" w:hAnsi="Cambria Math"/>
                    </w:rPr>
                    <m:t>&gt;</m:t>
                  </m:r>
                  <m:sSub>
                    <m:sSubPr>
                      <m:ctrlPr>
                        <w:rPr>
                          <w:rFonts w:ascii="Cambria Math" w:hAnsi="Cambria Math"/>
                          <w:i/>
                        </w:rPr>
                      </m:ctrlPr>
                    </m:sSubPr>
                    <m:e>
                      <m:r>
                        <w:rPr>
                          <w:rFonts w:ascii="Cambria Math" w:hAnsi="Cambria Math"/>
                        </w:rPr>
                        <m:t>p</m:t>
                      </m:r>
                    </m:e>
                    <m:sub>
                      <m:r>
                        <w:rPr>
                          <w:rFonts w:ascii="Cambria Math" w:hAnsi="Cambria Math"/>
                        </w:rPr>
                        <m:t>i</m:t>
                      </m:r>
                    </m:sub>
                  </m:sSub>
                </m:e>
                <m:e>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i</m:t>
                      </m:r>
                    </m:sub>
                  </m:sSub>
                  <m:r>
                    <w:rPr>
                      <w:rFonts w:ascii="Cambria Math" w:hAnsi="Cambria Math"/>
                    </w:rPr>
                    <m:t>⋅K⋅</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j</m:t>
                              </m:r>
                            </m:sub>
                          </m:sSub>
                        </m:e>
                      </m:d>
                    </m:e>
                    <m:sup>
                      <m:r>
                        <w:rPr>
                          <w:rFonts w:ascii="Cambria Math" w:hAnsi="Cambria Math"/>
                        </w:rPr>
                        <m:t>n</m:t>
                      </m:r>
                    </m:sup>
                  </m:sSup>
                  <m:r>
                    <w:rPr>
                      <w:rFonts w:ascii="Cambria Math" w:hAnsi="Cambria Math"/>
                    </w:rPr>
                    <m:t xml:space="preserve">  </m:t>
                  </m:r>
                  <m:r>
                    <m:rPr>
                      <m:nor/>
                    </m:rPr>
                    <w:rPr>
                      <w:rFonts w:ascii="Cambria Math" w:hAnsi="Cambria Math"/>
                    </w:rPr>
                    <m:t>si</m:t>
                  </m:r>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j</m:t>
                      </m:r>
                    </m:sub>
                  </m:sSub>
                  <m:r>
                    <w:rPr>
                      <w:rFonts w:ascii="Cambria Math" w:hAnsi="Cambria Math"/>
                    </w:rPr>
                    <m:t>&lt;</m:t>
                  </m:r>
                  <m:sSub>
                    <m:sSubPr>
                      <m:ctrlPr>
                        <w:rPr>
                          <w:rFonts w:ascii="Cambria Math" w:hAnsi="Cambria Math"/>
                          <w:i/>
                        </w:rPr>
                      </m:ctrlPr>
                    </m:sSubPr>
                    <m:e>
                      <m:r>
                        <w:rPr>
                          <w:rFonts w:ascii="Cambria Math" w:hAnsi="Cambria Math"/>
                        </w:rPr>
                        <m:t>p</m:t>
                      </m:r>
                    </m:e>
                    <m:sub>
                      <m:r>
                        <w:rPr>
                          <w:rFonts w:ascii="Cambria Math" w:hAnsi="Cambria Math"/>
                        </w:rPr>
                        <m:t>i</m:t>
                      </m:r>
                    </m:sub>
                  </m:sSub>
                </m:e>
              </m:eqArr>
            </m:e>
          </m:d>
        </m:oMath>
      </m:oMathPara>
    </w:p>
    <w:p w14:paraId="4ACD13AA" w14:textId="39DF73C4" w:rsidR="0013353F" w:rsidRDefault="0013353F" w:rsidP="0013353F">
      <w:r>
        <w:t xml:space="preserve">On obtient alors un système d’équation non linéaire, avec pour inconnu le vecteur formé par les valeurs de pression intérieur </w:t>
      </w:r>
      <m:oMath>
        <m:acc>
          <m:accPr>
            <m:chr m:val="⃗"/>
            <m:ctrlPr>
              <w:rPr>
                <w:rFonts w:ascii="Cambria Math" w:hAnsi="Cambria Math"/>
                <w:i/>
              </w:rPr>
            </m:ctrlPr>
          </m:accPr>
          <m:e>
            <m:r>
              <w:rPr>
                <w:rFonts w:ascii="Cambria Math" w:hAnsi="Cambria Math"/>
              </w:rPr>
              <m:t>p</m:t>
            </m:r>
          </m:e>
        </m:acc>
      </m:oMath>
      <w:r>
        <w:t>. Ce système d’équation prend la forme  </w:t>
      </w:r>
      <m:oMath>
        <m:acc>
          <m:accPr>
            <m:chr m:val="⃗"/>
            <m:ctrlPr>
              <w:rPr>
                <w:rFonts w:ascii="Cambria Math" w:hAnsi="Cambria Math"/>
                <w:i/>
              </w:rPr>
            </m:ctrlPr>
          </m:accPr>
          <m:e>
            <m:r>
              <w:rPr>
                <w:rFonts w:ascii="Cambria Math" w:hAnsi="Cambria Math"/>
              </w:rPr>
              <m:t>F</m:t>
            </m:r>
          </m:e>
        </m:acc>
        <m:d>
          <m:dPr>
            <m:ctrlPr>
              <w:rPr>
                <w:rFonts w:ascii="Cambria Math" w:hAnsi="Cambria Math"/>
                <w:i/>
              </w:rPr>
            </m:ctrlPr>
          </m:dPr>
          <m:e>
            <m:acc>
              <m:accPr>
                <m:chr m:val="⃗"/>
                <m:ctrlPr>
                  <w:rPr>
                    <w:rFonts w:ascii="Cambria Math" w:hAnsi="Cambria Math"/>
                    <w:i/>
                  </w:rPr>
                </m:ctrlPr>
              </m:accPr>
              <m:e>
                <m:r>
                  <w:rPr>
                    <w:rFonts w:ascii="Cambria Math" w:hAnsi="Cambria Math"/>
                  </w:rPr>
                  <m:t>p</m:t>
                </m:r>
              </m:e>
            </m:acc>
          </m:e>
        </m:d>
        <m:r>
          <w:rPr>
            <w:rFonts w:ascii="Cambria Math" w:hAnsi="Cambria Math"/>
          </w:rPr>
          <m:t>=</m:t>
        </m:r>
        <m:acc>
          <m:accPr>
            <m:chr m:val="⃗"/>
            <m:ctrlPr>
              <w:rPr>
                <w:rFonts w:ascii="Cambria Math" w:hAnsi="Cambria Math"/>
                <w:i/>
              </w:rPr>
            </m:ctrlPr>
          </m:accPr>
          <m:e>
            <m:r>
              <w:rPr>
                <w:rFonts w:ascii="Cambria Math" w:hAnsi="Cambria Math"/>
              </w:rPr>
              <m:t>0</m:t>
            </m:r>
          </m:e>
        </m:acc>
      </m:oMath>
      <w:r>
        <w:t>. Il est possible de le résoudre en utilisant la méthode de Newton-Raphson. Pour cela, on estime itérativement des valeurs du vecteur  </w:t>
      </w:r>
      <m:oMath>
        <m:acc>
          <m:accPr>
            <m:chr m:val="⃗"/>
            <m:ctrlPr>
              <w:rPr>
                <w:rFonts w:ascii="Cambria Math" w:hAnsi="Cambria Math"/>
                <w:i/>
              </w:rPr>
            </m:ctrlPr>
          </m:accPr>
          <m:e>
            <m:r>
              <w:rPr>
                <w:rFonts w:ascii="Cambria Math" w:hAnsi="Cambria Math"/>
              </w:rPr>
              <m:t>p</m:t>
            </m:r>
          </m:e>
        </m:acc>
      </m:oMath>
      <w:r>
        <w:t xml:space="preserve"> en suivant la procédure suivante :</w:t>
      </w:r>
    </w:p>
    <w:p w14:paraId="38782EB0" w14:textId="77777777" w:rsidR="0013353F" w:rsidRDefault="0013353F" w:rsidP="0013353F">
      <w:r>
        <w:tab/>
        <w:t>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p</m:t>
                </m:r>
              </m:e>
            </m:acc>
            <m:ctrlPr>
              <w:rPr>
                <w:rFonts w:ascii="Cambria Math" w:hAnsi="Cambria Math"/>
              </w:rPr>
            </m:ctrlPr>
          </m:e>
          <m:sup>
            <m:r>
              <m:rPr>
                <m:nor/>
              </m:rPr>
              <w:rPr>
                <w:rFonts w:ascii="Cambria Math" w:hAnsi="Cambria Math"/>
              </w:rPr>
              <m:t>*</m:t>
            </m:r>
          </m:sup>
        </m:sSup>
        <m:r>
          <w:rPr>
            <w:rFonts w:ascii="Cambria Math" w:hAnsi="Cambria Math"/>
          </w:rPr>
          <m:t>=</m:t>
        </m:r>
        <m:acc>
          <m:accPr>
            <m:chr m:val="⃗"/>
            <m:ctrlPr>
              <w:rPr>
                <w:rFonts w:ascii="Cambria Math" w:hAnsi="Cambria Math"/>
                <w:i/>
              </w:rPr>
            </m:ctrlPr>
          </m:accPr>
          <m:e>
            <m:r>
              <w:rPr>
                <w:rFonts w:ascii="Cambria Math" w:hAnsi="Cambria Math"/>
              </w:rPr>
              <m:t>p</m:t>
            </m:r>
          </m:e>
        </m:acc>
        <m:r>
          <w:rPr>
            <w:rFonts w:ascii="Cambria Math" w:hAnsi="Cambria Math"/>
          </w:rPr>
          <m:t>-</m:t>
        </m:r>
        <m:acc>
          <m:accPr>
            <m:chr m:val="⃗"/>
            <m:ctrlPr>
              <w:rPr>
                <w:rFonts w:ascii="Cambria Math" w:hAnsi="Cambria Math"/>
                <w:i/>
              </w:rPr>
            </m:ctrlPr>
          </m:accPr>
          <m:e>
            <m:r>
              <w:rPr>
                <w:rFonts w:ascii="Cambria Math" w:hAnsi="Cambria Math"/>
              </w:rPr>
              <m:t>C</m:t>
            </m:r>
          </m:e>
        </m:acc>
      </m:oMath>
    </w:p>
    <w:p w14:paraId="75A3DCD1" w14:textId="77777777" w:rsidR="0013353F" w:rsidRPr="00C253A0" w:rsidRDefault="0013353F" w:rsidP="0013353F">
      <w:r>
        <w:tab/>
      </w:r>
      <m:oMath>
        <m:d>
          <m:dPr>
            <m:begChr m:val="["/>
            <m:endChr m:val="]"/>
            <m:ctrlPr>
              <w:rPr>
                <w:rFonts w:ascii="Cambria Math" w:hAnsi="Cambria Math"/>
                <w:i/>
              </w:rPr>
            </m:ctrlPr>
          </m:dPr>
          <m:e>
            <m:r>
              <w:rPr>
                <w:rFonts w:ascii="Cambria Math" w:hAnsi="Cambria Math"/>
              </w:rPr>
              <m:t>J</m:t>
            </m:r>
          </m:e>
        </m:d>
        <m:r>
          <w:rPr>
            <w:rFonts w:ascii="Cambria Math" w:hAnsi="Cambria Math"/>
          </w:rPr>
          <m:t>⋅</m:t>
        </m:r>
        <m:acc>
          <m:accPr>
            <m:chr m:val="⃗"/>
            <m:ctrlPr>
              <w:rPr>
                <w:rFonts w:ascii="Cambria Math" w:hAnsi="Cambria Math"/>
                <w:i/>
              </w:rPr>
            </m:ctrlPr>
          </m:accPr>
          <m:e>
            <m:r>
              <w:rPr>
                <w:rFonts w:ascii="Cambria Math" w:hAnsi="Cambria Math"/>
              </w:rPr>
              <m:t>C</m:t>
            </m:r>
          </m:e>
        </m:acc>
        <m:r>
          <w:rPr>
            <w:rFonts w:ascii="Cambria Math" w:hAnsi="Cambria Math"/>
          </w:rPr>
          <m:t>=</m:t>
        </m:r>
        <m:acc>
          <m:accPr>
            <m:chr m:val="⃗"/>
            <m:ctrlPr>
              <w:rPr>
                <w:rFonts w:ascii="Cambria Math" w:hAnsi="Cambria Math"/>
                <w:i/>
              </w:rPr>
            </m:ctrlPr>
          </m:accPr>
          <m:e>
            <m:r>
              <w:rPr>
                <w:rFonts w:ascii="Cambria Math" w:hAnsi="Cambria Math"/>
              </w:rPr>
              <m:t>F</m:t>
            </m:r>
          </m:e>
        </m:acc>
        <m:d>
          <m:dPr>
            <m:ctrlPr>
              <w:rPr>
                <w:rFonts w:ascii="Cambria Math" w:hAnsi="Cambria Math"/>
                <w:i/>
              </w:rPr>
            </m:ctrlPr>
          </m:dPr>
          <m:e>
            <m:acc>
              <m:accPr>
                <m:chr m:val="⃗"/>
                <m:ctrlPr>
                  <w:rPr>
                    <w:rFonts w:ascii="Cambria Math" w:hAnsi="Cambria Math"/>
                    <w:i/>
                  </w:rPr>
                </m:ctrlPr>
              </m:accPr>
              <m:e>
                <m:r>
                  <w:rPr>
                    <w:rFonts w:ascii="Cambria Math" w:hAnsi="Cambria Math"/>
                  </w:rPr>
                  <m:t>p</m:t>
                </m:r>
              </m:e>
            </m:acc>
          </m:e>
        </m:d>
      </m:oMath>
    </w:p>
    <w:p w14:paraId="1C4378DF" w14:textId="77777777" w:rsidR="0013353F" w:rsidRDefault="0013353F" w:rsidP="0013353F">
      <w:r>
        <w:t>Avec :</w:t>
      </w:r>
    </w:p>
    <w:p w14:paraId="6380CDB7" w14:textId="77777777" w:rsidR="0013353F" w:rsidRDefault="006F3CD2" w:rsidP="0013353F">
      <w:pPr>
        <w:pStyle w:val="Paragraphedeliste"/>
        <w:numPr>
          <w:ilvl w:val="0"/>
          <w:numId w:val="17"/>
        </w:numPr>
      </w:pPr>
      <m:oMath>
        <m:sSup>
          <m:sSupPr>
            <m:ctrlPr>
              <w:rPr>
                <w:rFonts w:ascii="Cambria Math" w:hAnsi="Cambria Math"/>
                <w:i/>
              </w:rPr>
            </m:ctrlPr>
          </m:sSupPr>
          <m:e>
            <m:acc>
              <m:accPr>
                <m:chr m:val="⃗"/>
                <m:ctrlPr>
                  <w:rPr>
                    <w:rFonts w:ascii="Cambria Math" w:hAnsi="Cambria Math"/>
                    <w:i/>
                  </w:rPr>
                </m:ctrlPr>
              </m:accPr>
              <m:e>
                <m:r>
                  <w:rPr>
                    <w:rFonts w:ascii="Cambria Math" w:hAnsi="Cambria Math"/>
                  </w:rPr>
                  <m:t>p</m:t>
                </m:r>
              </m:e>
            </m:acc>
            <m:ctrlPr>
              <w:rPr>
                <w:rFonts w:ascii="Cambria Math" w:hAnsi="Cambria Math"/>
              </w:rPr>
            </m:ctrlPr>
          </m:e>
          <m:sup>
            <m:r>
              <m:rPr>
                <m:nor/>
              </m:rPr>
              <w:rPr>
                <w:rFonts w:ascii="Cambria Math" w:hAnsi="Cambria Math"/>
              </w:rPr>
              <m:t>*</m:t>
            </m:r>
          </m:sup>
        </m:sSup>
      </m:oMath>
      <w:r w:rsidR="0013353F">
        <w:t xml:space="preserve">, </w:t>
      </w:r>
      <m:oMath>
        <m:acc>
          <m:accPr>
            <m:chr m:val="⃗"/>
            <m:ctrlPr>
              <w:rPr>
                <w:rFonts w:ascii="Cambria Math" w:hAnsi="Cambria Math"/>
                <w:i/>
              </w:rPr>
            </m:ctrlPr>
          </m:accPr>
          <m:e>
            <m:r>
              <w:rPr>
                <w:rFonts w:ascii="Cambria Math" w:hAnsi="Cambria Math"/>
              </w:rPr>
              <m:t>p</m:t>
            </m:r>
          </m:e>
        </m:acc>
        <m:r>
          <w:rPr>
            <w:rFonts w:ascii="Cambria Math" w:hAnsi="Cambria Math"/>
          </w:rPr>
          <m:t> </m:t>
        </m:r>
      </m:oMath>
      <w:r w:rsidR="0013353F">
        <w:t xml:space="preserve">: nouvelle et ancienne estimation du vecteur </w:t>
      </w:r>
      <m:oMath>
        <m:acc>
          <m:accPr>
            <m:chr m:val="⃗"/>
            <m:ctrlPr>
              <w:rPr>
                <w:rFonts w:ascii="Cambria Math" w:hAnsi="Cambria Math"/>
                <w:i/>
              </w:rPr>
            </m:ctrlPr>
          </m:accPr>
          <m:e>
            <m:r>
              <w:rPr>
                <w:rFonts w:ascii="Cambria Math" w:hAnsi="Cambria Math"/>
              </w:rPr>
              <m:t>p</m:t>
            </m:r>
          </m:e>
        </m:acc>
      </m:oMath>
    </w:p>
    <w:p w14:paraId="5F60C2FD" w14:textId="77777777" w:rsidR="0013353F" w:rsidRDefault="006F3CD2" w:rsidP="0013353F">
      <w:pPr>
        <w:pStyle w:val="Paragraphedeliste"/>
        <w:numPr>
          <w:ilvl w:val="0"/>
          <w:numId w:val="17"/>
        </w:numPr>
      </w:pPr>
      <m:oMath>
        <m:acc>
          <m:accPr>
            <m:chr m:val="⃗"/>
            <m:ctrlPr>
              <w:rPr>
                <w:rFonts w:ascii="Cambria Math" w:hAnsi="Cambria Math"/>
                <w:i/>
              </w:rPr>
            </m:ctrlPr>
          </m:accPr>
          <m:e>
            <m:r>
              <w:rPr>
                <w:rFonts w:ascii="Cambria Math" w:hAnsi="Cambria Math"/>
              </w:rPr>
              <m:t>C</m:t>
            </m:r>
          </m:e>
        </m:acc>
        <m:r>
          <w:rPr>
            <w:rFonts w:ascii="Cambria Math" w:hAnsi="Cambria Math"/>
          </w:rPr>
          <m:t> </m:t>
        </m:r>
      </m:oMath>
      <w:r w:rsidR="0013353F">
        <w:t>: vecteur de correction</w:t>
      </w:r>
    </w:p>
    <w:p w14:paraId="1E255820" w14:textId="77777777" w:rsidR="0013353F" w:rsidRPr="00C253A0" w:rsidRDefault="0013353F" w:rsidP="0013353F">
      <w:pPr>
        <w:pStyle w:val="Paragraphedeliste"/>
        <w:numPr>
          <w:ilvl w:val="0"/>
          <w:numId w:val="17"/>
        </w:numPr>
      </w:pPr>
      <m:oMath>
        <m:r>
          <w:rPr>
            <w:rFonts w:ascii="Cambria Math" w:hAnsi="Cambria Math"/>
          </w:rPr>
          <m:t>[J] </m:t>
        </m:r>
      </m:oMath>
      <w:r>
        <w:t xml:space="preserve">: matrice Jacobienne définie par </w:t>
      </w:r>
      <m:oMath>
        <m:sSub>
          <m:sSubPr>
            <m:ctrlPr>
              <w:rPr>
                <w:rFonts w:ascii="Cambria Math" w:hAnsi="Cambria Math"/>
                <w:i/>
              </w:rPr>
            </m:ctrlPr>
          </m:sSubPr>
          <m:e>
            <m:r>
              <w:rPr>
                <w:rFonts w:ascii="Cambria Math" w:hAnsi="Cambria Math"/>
              </w:rPr>
              <m:t>J</m:t>
            </m:r>
          </m:e>
          <m:sub>
            <m:r>
              <w:rPr>
                <w:rFonts w:ascii="Cambria Math" w:hAnsi="Cambria Math"/>
              </w:rPr>
              <m:t>ij</m:t>
            </m:r>
          </m:sub>
        </m:sSub>
        <m:r>
          <w:rPr>
            <w:rFonts w:ascii="Cambria Math" w:hAnsi="Cambria Math"/>
          </w:rPr>
          <m:t>=</m:t>
        </m:r>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i</m:t>
                </m:r>
              </m:sub>
            </m:sSub>
            <m:d>
              <m:dPr>
                <m:ctrlPr>
                  <w:rPr>
                    <w:rFonts w:ascii="Cambria Math" w:hAnsi="Cambria Math"/>
                    <w:i/>
                  </w:rPr>
                </m:ctrlPr>
              </m:dPr>
              <m:e>
                <m:acc>
                  <m:accPr>
                    <m:chr m:val="⃗"/>
                    <m:ctrlPr>
                      <w:rPr>
                        <w:rFonts w:ascii="Cambria Math" w:hAnsi="Cambria Math"/>
                        <w:i/>
                      </w:rPr>
                    </m:ctrlPr>
                  </m:accPr>
                  <m:e>
                    <m:r>
                      <w:rPr>
                        <w:rFonts w:ascii="Cambria Math" w:hAnsi="Cambria Math"/>
                      </w:rPr>
                      <m:t>p</m:t>
                    </m:r>
                  </m:e>
                </m:acc>
              </m:e>
            </m:d>
          </m:num>
          <m:den>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j</m:t>
                </m:r>
              </m:sub>
            </m:sSub>
          </m:den>
        </m:f>
      </m:oMath>
    </w:p>
    <w:p w14:paraId="7502ACBD" w14:textId="6E732FFD" w:rsidR="0013353F" w:rsidRDefault="0013353F" w:rsidP="00837E7F">
      <w:r>
        <w:t>On applique cette procédure jusqu’à obtenir la convergence des valeurs de pression. Les débits de ventilation sont ensuite obtenus en utilisant la formule du débit à partir des pressions prédites.</w:t>
      </w:r>
    </w:p>
    <w:p w14:paraId="43E73EBF" w14:textId="7EBDF2A7" w:rsidR="0013353F" w:rsidRDefault="0013353F" w:rsidP="0013353F">
      <w:pPr>
        <w:pStyle w:val="Titre2"/>
      </w:pPr>
      <w:bookmarkStart w:id="16" w:name="_Toc230776497"/>
      <w:r>
        <w:t>Ajout des effets thermiques</w:t>
      </w:r>
      <w:bookmarkEnd w:id="16"/>
    </w:p>
    <w:p w14:paraId="44030D24" w14:textId="069AB9D1" w:rsidR="0013353F" w:rsidRPr="0013353F" w:rsidRDefault="00EA0851" w:rsidP="00EA0851">
      <w:pPr>
        <w:pStyle w:val="Paragraphe"/>
      </w:pPr>
      <w:r>
        <w:t>Tirage thermique simple</w:t>
      </w:r>
    </w:p>
    <w:p w14:paraId="72C8E005" w14:textId="11ED566B" w:rsidR="00EA0851" w:rsidRDefault="00AA2D4C" w:rsidP="00EA0851">
      <w:pPr>
        <w:jc w:val="center"/>
      </w:pPr>
      <w:r>
        <w:rPr>
          <w:noProof/>
        </w:rPr>
        <w:drawing>
          <wp:inline distT="0" distB="0" distL="0" distR="0" wp14:anchorId="55197D60" wp14:editId="6A332A0E">
            <wp:extent cx="4869712" cy="1859959"/>
            <wp:effectExtent l="0" t="0" r="7620" b="6985"/>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894079" cy="1869266"/>
                    </a:xfrm>
                    <a:prstGeom prst="rect">
                      <a:avLst/>
                    </a:prstGeom>
                    <a:noFill/>
                    <a:ln>
                      <a:noFill/>
                    </a:ln>
                  </pic:spPr>
                </pic:pic>
              </a:graphicData>
            </a:graphic>
          </wp:inline>
        </w:drawing>
      </w:r>
    </w:p>
    <w:p w14:paraId="0C88E554" w14:textId="080951E4" w:rsidR="00E32D06" w:rsidRDefault="00EA0851" w:rsidP="00EA0851">
      <w:r>
        <w:t>On ajoute maintenant aux équations précédente</w:t>
      </w:r>
      <w:r w:rsidR="00EB48CD">
        <w:t>s</w:t>
      </w:r>
      <w:r>
        <w:t xml:space="preserve"> le calcul du tirage thermique « simple » (dans le sens où la relation débit-pression s’exprime toujours selon une équation du type </w:t>
      </w:r>
      <m:oMath>
        <m:r>
          <w:rPr>
            <w:rFonts w:ascii="Cambria Math" w:hAnsi="Cambria Math"/>
          </w:rPr>
          <m:t>K⋅</m:t>
        </m:r>
        <m:r>
          <m:rPr>
            <m:sty m:val="p"/>
          </m:rPr>
          <w:rPr>
            <w:rFonts w:ascii="Cambria Math" w:hAnsi="Cambria Math"/>
          </w:rPr>
          <m:t>Δ</m:t>
        </m:r>
        <m:sSup>
          <m:sSupPr>
            <m:ctrlPr>
              <w:rPr>
                <w:rFonts w:ascii="Cambria Math" w:hAnsi="Cambria Math"/>
                <w:i/>
              </w:rPr>
            </m:ctrlPr>
          </m:sSupPr>
          <m:e>
            <m:r>
              <w:rPr>
                <w:rFonts w:ascii="Cambria Math" w:hAnsi="Cambria Math"/>
              </w:rPr>
              <m:t>p</m:t>
            </m:r>
          </m:e>
          <m:sup>
            <m:r>
              <w:rPr>
                <w:rFonts w:ascii="Cambria Math" w:hAnsi="Cambria Math"/>
              </w:rPr>
              <m:t>n</m:t>
            </m:r>
          </m:sup>
        </m:sSup>
      </m:oMath>
      <w:r>
        <w:t>).</w:t>
      </w:r>
      <w:r w:rsidR="00E32D06">
        <w:t xml:space="preserve"> </w:t>
      </w:r>
      <w:r>
        <w:t xml:space="preserve">Pour réaliser ce calcul, il faut connaitre les températures dans les locaux </w:t>
      </w:r>
      <m:oMath>
        <m:sSub>
          <m:sSubPr>
            <m:ctrlPr>
              <w:rPr>
                <w:rFonts w:ascii="Cambria Math" w:hAnsi="Cambria Math"/>
                <w:i/>
              </w:rPr>
            </m:ctrlPr>
          </m:sSubPr>
          <m:e>
            <m:r>
              <w:rPr>
                <w:rFonts w:ascii="Cambria Math" w:hAnsi="Cambria Math"/>
              </w:rPr>
              <m:t>T</m:t>
            </m:r>
          </m:e>
          <m:sub>
            <m:r>
              <w:rPr>
                <w:rFonts w:ascii="Cambria Math" w:hAnsi="Cambria Math"/>
              </w:rPr>
              <m:t>i</m:t>
            </m:r>
          </m:sub>
        </m:sSub>
      </m:oMath>
      <w:r>
        <w:t xml:space="preserve">. Un couplage avec un outil STD est alors </w:t>
      </w:r>
      <w:r w:rsidR="00E32D06">
        <w:t>nécessaire.</w:t>
      </w:r>
    </w:p>
    <w:p w14:paraId="29422FCA" w14:textId="00648180" w:rsidR="00EA0851" w:rsidRDefault="00E32D06" w:rsidP="00EA0851">
      <w:r>
        <w:t xml:space="preserve">En plus des paramètres </w:t>
      </w:r>
      <m:oMath>
        <m:r>
          <w:rPr>
            <w:rFonts w:ascii="Cambria Math" w:hAnsi="Cambria Math"/>
          </w:rPr>
          <m:t>K</m:t>
        </m:r>
      </m:oMath>
      <w:r>
        <w:t xml:space="preserve"> et </w:t>
      </w:r>
      <m:oMath>
        <m:r>
          <w:rPr>
            <w:rFonts w:ascii="Cambria Math" w:hAnsi="Cambria Math"/>
          </w:rPr>
          <m:t>n</m:t>
        </m:r>
      </m:oMath>
      <w:r>
        <w:t xml:space="preserve">, les ouvertures sont maintenant caractérisées par leur hauteur médiane </w:t>
      </w:r>
      <m:oMath>
        <m:r>
          <w:rPr>
            <w:rFonts w:ascii="Cambria Math" w:hAnsi="Cambria Math"/>
          </w:rPr>
          <m:t>z</m:t>
        </m:r>
      </m:oMath>
      <w:r>
        <w:t>. Cela permet de calculer les variations de pression, dans les locaux et à l’extérieur, entre les différentes ouvertures. Ces variations de pression sont prises en compte dans le schéma de résolution précédent pour ajuster les débits avec les effets du tirage thermique.</w:t>
      </w:r>
    </w:p>
    <w:p w14:paraId="2AC8B5D6" w14:textId="70F49E45" w:rsidR="00AA2D4C" w:rsidRDefault="00AA2D4C" w:rsidP="00EA0851"/>
    <w:p w14:paraId="7368A8E3" w14:textId="77777777" w:rsidR="00AA2D4C" w:rsidRDefault="00AA2D4C" w:rsidP="00EA0851"/>
    <w:p w14:paraId="790CE533" w14:textId="2A79FC93" w:rsidR="00E32D06" w:rsidRPr="0013353F" w:rsidRDefault="00E32D06" w:rsidP="00E32D06">
      <w:pPr>
        <w:pStyle w:val="Paragraphe"/>
      </w:pPr>
      <w:r>
        <w:lastRenderedPageBreak/>
        <w:t>Modèle de « grandes ouvertures »</w:t>
      </w:r>
    </w:p>
    <w:p w14:paraId="2E042A9D" w14:textId="7BEE77F3" w:rsidR="00E32D06" w:rsidRDefault="00E32D06" w:rsidP="00837E7F">
      <w:r>
        <w:t xml:space="preserve">Dans la terminologie des AFN, les modèles de « grandes ouvertures » sont des modèles avec lesquels il est possible de </w:t>
      </w:r>
      <w:r w:rsidR="00EB48CD">
        <w:t>simuler</w:t>
      </w:r>
      <w:r>
        <w:t xml:space="preserve"> les écoulements bidirectionnels dus au tirage thermique</w:t>
      </w:r>
      <w:r w:rsidR="00EB48CD">
        <w:t xml:space="preserve"> dans des ouvertures</w:t>
      </w:r>
      <w:r>
        <w:t xml:space="preserve">. </w:t>
      </w:r>
    </w:p>
    <w:p w14:paraId="00644AB5" w14:textId="2292A75F" w:rsidR="00CB5439" w:rsidRDefault="00E32D06" w:rsidP="00CB5439">
      <w:pPr>
        <w:jc w:val="center"/>
      </w:pPr>
      <w:r>
        <w:rPr>
          <w:noProof/>
        </w:rPr>
        <w:drawing>
          <wp:inline distT="0" distB="0" distL="0" distR="0" wp14:anchorId="0A9A44D0" wp14:editId="2F342759">
            <wp:extent cx="3971499" cy="1624854"/>
            <wp:effectExtent l="0" t="0" r="0" b="0"/>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981149" cy="1628802"/>
                    </a:xfrm>
                    <a:prstGeom prst="rect">
                      <a:avLst/>
                    </a:prstGeom>
                    <a:noFill/>
                    <a:ln>
                      <a:noFill/>
                    </a:ln>
                  </pic:spPr>
                </pic:pic>
              </a:graphicData>
            </a:graphic>
          </wp:inline>
        </w:drawing>
      </w:r>
    </w:p>
    <w:p w14:paraId="284F4077" w14:textId="20A4D568" w:rsidR="00E32D06" w:rsidRPr="00A00469" w:rsidRDefault="00E32D06" w:rsidP="00E32D06">
      <w:r>
        <w:t>Nous n’entrerons pas dans le détail de l’interaction entre les modèles de grandes ouvertures avec le calcul global de débits dus à l’effet du vent et du tirage thermique simple. Avec ce type de modèle, deux débits sont calculés par menuiserie : un débit par sens d’écoulement.</w:t>
      </w:r>
    </w:p>
    <w:p w14:paraId="4D48BD1C" w14:textId="657755CF" w:rsidR="00C253A0" w:rsidRDefault="00C253A0" w:rsidP="00E32D06">
      <w:pPr>
        <w:pStyle w:val="Titre2"/>
      </w:pPr>
      <w:bookmarkStart w:id="17" w:name="_Toc230776498"/>
      <w:r>
        <w:t>Les AFN</w:t>
      </w:r>
      <w:bookmarkEnd w:id="17"/>
    </w:p>
    <w:p w14:paraId="2E23D58B" w14:textId="4C3625CC" w:rsidR="00E32D06" w:rsidRPr="00E32D06" w:rsidRDefault="00E32D06" w:rsidP="00E32D06">
      <w:r>
        <w:t>Ci-dessous une liste d’AFN existants</w:t>
      </w:r>
    </w:p>
    <w:p w14:paraId="5182CC9D" w14:textId="65A436F3" w:rsidR="00C253A0" w:rsidRDefault="004B0F1D" w:rsidP="00E32D06">
      <w:pPr>
        <w:pStyle w:val="Paragraphe"/>
      </w:pPr>
      <w:r>
        <w:t>CONTAM</w:t>
      </w:r>
    </w:p>
    <w:p w14:paraId="67DCFC30" w14:textId="5DA0B7B2" w:rsidR="004B0F1D" w:rsidRDefault="004B0F1D" w:rsidP="004B0F1D">
      <w:r>
        <w:t>C’est un outil gratuit développé par le NIST. Il a été développé spécifiquement pour évaluer les débits de concentration de polluants dans les bâtiments. Il peut être utilisé en mode « stand-alone », ou il peut être couplé aux logiciels de simulation thermique dynamique EnergyPlus ou TrnSys.</w:t>
      </w:r>
    </w:p>
    <w:p w14:paraId="440B91A6" w14:textId="371C59C8" w:rsidR="004B0F1D" w:rsidRPr="006A1805" w:rsidRDefault="004B0F1D" w:rsidP="004B0F1D">
      <w:pPr>
        <w:rPr>
          <w:color w:val="0070C0"/>
        </w:rPr>
      </w:pPr>
      <w:r w:rsidRPr="006A1805">
        <w:rPr>
          <w:color w:val="0070C0"/>
        </w:rPr>
        <w:t xml:space="preserve">https ://www.nist.gov/services-resources/software/contam </w:t>
      </w:r>
    </w:p>
    <w:p w14:paraId="55AD2E3D" w14:textId="2FE3648D" w:rsidR="004B0F1D" w:rsidRDefault="004B0F1D" w:rsidP="00E32D06">
      <w:pPr>
        <w:pStyle w:val="Paragraphe"/>
      </w:pPr>
      <w:r>
        <w:t>LoopDA</w:t>
      </w:r>
    </w:p>
    <w:p w14:paraId="419542D9" w14:textId="6734F0C5" w:rsidR="004B0F1D" w:rsidRDefault="004B0F1D" w:rsidP="004B0F1D">
      <w:r>
        <w:t>C’est aussi un outil gratuit développé par le NIST.</w:t>
      </w:r>
    </w:p>
    <w:p w14:paraId="7505AAD4" w14:textId="370DD1B7" w:rsidR="004B0F1D" w:rsidRPr="006A1805" w:rsidRDefault="004B0F1D" w:rsidP="004B0F1D">
      <w:pPr>
        <w:rPr>
          <w:color w:val="0070C0"/>
        </w:rPr>
      </w:pPr>
      <w:r w:rsidRPr="006A1805">
        <w:rPr>
          <w:color w:val="0070C0"/>
        </w:rPr>
        <w:t>https ://www.nist.gov/services-resources/software/loopda</w:t>
      </w:r>
    </w:p>
    <w:p w14:paraId="283339FD" w14:textId="08D883B3" w:rsidR="004B0F1D" w:rsidRPr="004B0F1D" w:rsidRDefault="005C0C2D" w:rsidP="00E32D06">
      <w:pPr>
        <w:pStyle w:val="Paragraphe"/>
      </w:pPr>
      <w:r>
        <w:t>CoolVent</w:t>
      </w:r>
    </w:p>
    <w:p w14:paraId="41935772" w14:textId="2F67C17A" w:rsidR="00516556" w:rsidRDefault="005C0C2D" w:rsidP="003F50C5">
      <w:r>
        <w:t>C’est un outil gratuit développé par le MIT</w:t>
      </w:r>
    </w:p>
    <w:p w14:paraId="3A762948" w14:textId="205F1300" w:rsidR="005C0C2D" w:rsidRPr="006A1805" w:rsidRDefault="005C0C2D" w:rsidP="003F50C5">
      <w:pPr>
        <w:rPr>
          <w:color w:val="0070C0"/>
        </w:rPr>
      </w:pPr>
      <w:r w:rsidRPr="006A1805">
        <w:rPr>
          <w:color w:val="0070C0"/>
        </w:rPr>
        <w:t>http ://coolvent.mit.edu/</w:t>
      </w:r>
    </w:p>
    <w:p w14:paraId="633C72B8" w14:textId="6BB6E9E6" w:rsidR="005C0C2D" w:rsidRDefault="005C0C2D" w:rsidP="00E32D06">
      <w:pPr>
        <w:pStyle w:val="Paragraphe"/>
      </w:pPr>
      <w:r>
        <w:t>TrnFlow</w:t>
      </w:r>
    </w:p>
    <w:p w14:paraId="1E283252" w14:textId="164D2C6A" w:rsidR="00C17429" w:rsidRDefault="005C0C2D" w:rsidP="00C17429">
      <w:r>
        <w:t xml:space="preserve">C’est le successeur direct de COMIS pour TrnSys. Ce plugin permet d’intégrer directement le </w:t>
      </w:r>
      <w:r w:rsidR="00C17429">
        <w:t>calcul des débits de ventilation au Type56. Il est payant (environ 1900€)</w:t>
      </w:r>
    </w:p>
    <w:p w14:paraId="12504C4C" w14:textId="0A0EF05C" w:rsidR="00C17429" w:rsidRPr="003642F1" w:rsidRDefault="00C17429" w:rsidP="005C0C2D">
      <w:pPr>
        <w:rPr>
          <w:color w:val="0070C0"/>
        </w:rPr>
      </w:pPr>
      <w:r w:rsidRPr="003642F1">
        <w:rPr>
          <w:color w:val="0070C0"/>
        </w:rPr>
        <w:t>http ://trnsys.de/docs/trnflow/trnflow_demoversion_en.htm</w:t>
      </w:r>
    </w:p>
    <w:p w14:paraId="749DE29A" w14:textId="70413E2B" w:rsidR="00C17429" w:rsidRPr="00464795" w:rsidRDefault="00C17429" w:rsidP="00E32D06">
      <w:pPr>
        <w:pStyle w:val="Paragraphe"/>
      </w:pPr>
      <w:r w:rsidRPr="00464795">
        <w:t>EnergyPlus</w:t>
      </w:r>
    </w:p>
    <w:p w14:paraId="11FAE5FE" w14:textId="3DCFE0CD" w:rsidR="00C17429" w:rsidRDefault="00C17429" w:rsidP="00C17429">
      <w:r w:rsidRPr="00C17429">
        <w:t xml:space="preserve">Le modèle de simulation thermique dynamique EnergyPlus intègre un </w:t>
      </w:r>
      <w:r>
        <w:t>AFN. Il est gratuit (c’est l’interface DesignBuilder qui est payante)</w:t>
      </w:r>
      <w:r w:rsidR="00E32D06">
        <w:t>. Il semble que cet AFN soit une implémentation de CONTAM.</w:t>
      </w:r>
    </w:p>
    <w:p w14:paraId="2161E4C8" w14:textId="1F621809" w:rsidR="003E39A3" w:rsidRDefault="003E39A3">
      <w:pPr>
        <w:suppressAutoHyphens w:val="0"/>
        <w:spacing w:after="0" w:line="240" w:lineRule="auto"/>
        <w:jc w:val="left"/>
        <w:rPr>
          <w:color w:val="0070C0"/>
        </w:rPr>
      </w:pPr>
      <w:r>
        <w:rPr>
          <w:color w:val="0070C0"/>
        </w:rPr>
        <w:br w:type="page"/>
      </w:r>
    </w:p>
    <w:p w14:paraId="6F7DC6F4" w14:textId="2CF9A5FF" w:rsidR="003E39A3" w:rsidRDefault="005538D0" w:rsidP="00284440">
      <w:pPr>
        <w:pStyle w:val="Titre1"/>
      </w:pPr>
      <w:bookmarkStart w:id="18" w:name="_Toc230776499"/>
      <w:r>
        <w:lastRenderedPageBreak/>
        <w:t>L</w:t>
      </w:r>
      <w:r w:rsidR="003E39A3">
        <w:t xml:space="preserve">e vent </w:t>
      </w:r>
      <w:r>
        <w:t>et</w:t>
      </w:r>
      <w:r w:rsidR="003E39A3">
        <w:t xml:space="preserve"> les bâtiments</w:t>
      </w:r>
      <w:bookmarkEnd w:id="18"/>
    </w:p>
    <w:p w14:paraId="474664B1" w14:textId="067CA722" w:rsidR="003E39A3" w:rsidRDefault="003E39A3" w:rsidP="003E39A3">
      <w:r>
        <w:t>Dans cette section, des bases théoriques concernant la caractérisation des profils de vent et l’obtention des champs de pression sur les façades sont explicités.</w:t>
      </w:r>
    </w:p>
    <w:p w14:paraId="585DE6C9" w14:textId="603FF091" w:rsidR="00B26DFC" w:rsidRDefault="00B26DFC" w:rsidP="00B26DFC">
      <w:pPr>
        <w:pStyle w:val="Titre2"/>
      </w:pPr>
      <w:bookmarkStart w:id="19" w:name="_Toc230776500"/>
      <w:r>
        <w:t>Profils de vent</w:t>
      </w:r>
      <w:bookmarkEnd w:id="19"/>
    </w:p>
    <w:p w14:paraId="0FFCD4C7" w14:textId="6793A60F" w:rsidR="00FD6BAC" w:rsidRPr="00FD6BAC" w:rsidRDefault="00FD6BAC" w:rsidP="00FD6BAC">
      <w:pPr>
        <w:pStyle w:val="Titre3"/>
      </w:pPr>
      <w:r>
        <w:t>Structure de l’atmosphère au-dessus d’un milieu urbain</w:t>
      </w:r>
    </w:p>
    <w:p w14:paraId="666C2DB7" w14:textId="045DB836" w:rsidR="00C951DA" w:rsidRDefault="003E39A3" w:rsidP="003E39A3">
      <w:r>
        <w:t>L’image ci-dessous (à gauche) est tirée de</w:t>
      </w:r>
      <w:r w:rsidR="00284440">
        <w:t xml:space="preserve"> </w:t>
      </w:r>
      <w:r w:rsidR="00284440" w:rsidRPr="00284440">
        <w:rPr>
          <w:rStyle w:val="CitationbibCar"/>
        </w:rPr>
        <w:fldChar w:fldCharType="begin"/>
      </w:r>
      <w:r w:rsidR="00284440" w:rsidRPr="00284440">
        <w:rPr>
          <w:rStyle w:val="CitationbibCar"/>
        </w:rPr>
        <w:instrText xml:space="preserve"> ADDIN ZOTERO_ITEM CSL_CITATION {"citationID":"cYm4h7v1","properties":{"formattedCitation":"(Oke et al. 2017)","plainCitation":"(Oke et al. 2017)","noteIndex":0},"citationItems":[{"id":3614,"uris":["http://zotero.org/users/2545076/items/ZQTSME3R"],"itemData":{"id":3614,"type":"book","abstract":"Urban Climates is the first full synthesis of modern scientific and applied research on urban climates. The book begins with an outline of what constitutes an urban ecosystem. It develops a comprehensive terminology for the subject using scale and surface classification as key constructs. It explains the physical principles governing the creation of distinct urban climates, such as airflow around buildings, the heat island, precipitation modification and air pollution, and it then illustrates how this knowledge can be applied to moderate the undesirable consequences of urban development and help create more sustainable and resilient cities. With urban climate science now a fully-fledged field, this timely book fulfills the need to bring together the disparate parts of climate research on cities into a coherent framework. It is an ideal resource for students and researchers in fields such as climatology, urban hydrology, air quality, environmental engineering and urban design.","event-place":"Cambridge","ISBN":"978-0-521-84950-0","note":"DOI: 10.1017/9781139016476","publisher":"Cambridge University Press","publisher-place":"Cambridge","source":"Cambridge University Press","title":"Urban Climates","URL":"https://www.cambridge.org/core/books/urban-climates/A02424592E1C7F9B9CD69DAD57A5B50B","author":[{"family":"Oke","given":"T. R."},{"family":"Mills","given":"G."},{"family":"Christen","given":"A."},{"family":"Voogt","given":"J. A."}],"accessed":{"date-parts":[["2022",3,2]]},"issued":{"date-parts":[["2017"]]}}}],"schema":"https://github.com/citation-style-language/schema/raw/master/csl-citation.json"} </w:instrText>
      </w:r>
      <w:r w:rsidR="00284440" w:rsidRPr="00284440">
        <w:rPr>
          <w:rStyle w:val="CitationbibCar"/>
        </w:rPr>
        <w:fldChar w:fldCharType="separate"/>
      </w:r>
      <w:r w:rsidR="00284440" w:rsidRPr="00284440">
        <w:rPr>
          <w:rStyle w:val="CitationbibCar"/>
        </w:rPr>
        <w:t>(Oke et al. 2017)</w:t>
      </w:r>
      <w:r w:rsidR="00284440" w:rsidRPr="00284440">
        <w:rPr>
          <w:rStyle w:val="CitationbibCar"/>
        </w:rPr>
        <w:fldChar w:fldCharType="end"/>
      </w:r>
      <w:r>
        <w:t>. Elle montre comment les différentes couches de l’atmosphère proche du sol ont été définies et classifiées.</w:t>
      </w:r>
      <w:r w:rsidR="00412564">
        <w:t xml:space="preserve"> Les caractéristiques de ces différentes couches sont décrites dans le tableau suivant, pour une structure d’atmosphère en journée. Dans ce tableau, le terme « vitesse » désigne la valeur moyenne de la vitesse du vent (hors fluctuations).</w:t>
      </w:r>
    </w:p>
    <w:tbl>
      <w:tblPr>
        <w:tblStyle w:val="Grilledutableau"/>
        <w:tblW w:w="0" w:type="auto"/>
        <w:tblLook w:val="04A0" w:firstRow="1" w:lastRow="0" w:firstColumn="1" w:lastColumn="0" w:noHBand="0" w:noVBand="1"/>
      </w:tblPr>
      <w:tblGrid>
        <w:gridCol w:w="1951"/>
        <w:gridCol w:w="2552"/>
        <w:gridCol w:w="4785"/>
      </w:tblGrid>
      <w:tr w:rsidR="00C951DA" w14:paraId="3FB7DC50" w14:textId="623C63E5" w:rsidTr="00EB48CD">
        <w:tc>
          <w:tcPr>
            <w:tcW w:w="1951" w:type="dxa"/>
            <w:shd w:val="clear" w:color="auto" w:fill="D0CECE" w:themeFill="background2" w:themeFillShade="E6"/>
          </w:tcPr>
          <w:p w14:paraId="4E60BCE7" w14:textId="4605634B" w:rsidR="00C951DA" w:rsidRDefault="00C951DA" w:rsidP="00C951DA">
            <w:pPr>
              <w:pStyle w:val="Tableau"/>
            </w:pPr>
            <w:r>
              <w:t>Couche</w:t>
            </w:r>
          </w:p>
        </w:tc>
        <w:tc>
          <w:tcPr>
            <w:tcW w:w="2552" w:type="dxa"/>
            <w:shd w:val="clear" w:color="auto" w:fill="D0CECE" w:themeFill="background2" w:themeFillShade="E6"/>
          </w:tcPr>
          <w:p w14:paraId="703BC314" w14:textId="7C5B3686" w:rsidR="00C951DA" w:rsidRDefault="00C951DA" w:rsidP="00C951DA">
            <w:pPr>
              <w:pStyle w:val="Tableau"/>
            </w:pPr>
            <w:r>
              <w:t>Limite supérieure</w:t>
            </w:r>
          </w:p>
        </w:tc>
        <w:tc>
          <w:tcPr>
            <w:tcW w:w="4785" w:type="dxa"/>
            <w:shd w:val="clear" w:color="auto" w:fill="D0CECE" w:themeFill="background2" w:themeFillShade="E6"/>
          </w:tcPr>
          <w:p w14:paraId="41D12BFF" w14:textId="2FC194A1" w:rsidR="00C951DA" w:rsidRDefault="00C951DA" w:rsidP="00C951DA">
            <w:pPr>
              <w:pStyle w:val="Tableau"/>
            </w:pPr>
            <w:r>
              <w:t>Caractéristiques</w:t>
            </w:r>
          </w:p>
        </w:tc>
      </w:tr>
      <w:tr w:rsidR="00C951DA" w14:paraId="08C105A7" w14:textId="1091AD62" w:rsidTr="00412564">
        <w:tc>
          <w:tcPr>
            <w:tcW w:w="1951" w:type="dxa"/>
          </w:tcPr>
          <w:p w14:paraId="0B8BC142" w14:textId="58EAE3E3" w:rsidR="00C951DA" w:rsidRDefault="00C951DA" w:rsidP="00C951DA">
            <w:pPr>
              <w:pStyle w:val="Tableau"/>
            </w:pPr>
            <w:r w:rsidRPr="00D33FF6">
              <w:rPr>
                <w:b/>
              </w:rPr>
              <w:t>Canopy Layer</w:t>
            </w:r>
          </w:p>
        </w:tc>
        <w:tc>
          <w:tcPr>
            <w:tcW w:w="2552" w:type="dxa"/>
          </w:tcPr>
          <w:p w14:paraId="0B81AC70" w14:textId="79F2F9B0" w:rsidR="00C951DA" w:rsidRDefault="00C951DA" w:rsidP="00C951DA">
            <w:pPr>
              <w:pStyle w:val="Tableau"/>
            </w:pPr>
            <w:r>
              <w:t xml:space="preserve">Hauteur des bâtiments </w:t>
            </w:r>
            <m:oMath>
              <m:sSub>
                <m:sSubPr>
                  <m:ctrlPr>
                    <w:rPr>
                      <w:rFonts w:ascii="Cambria Math" w:hAnsi="Cambria Math"/>
                      <w:i/>
                    </w:rPr>
                  </m:ctrlPr>
                </m:sSubPr>
                <m:e>
                  <m:r>
                    <w:rPr>
                      <w:rFonts w:ascii="Cambria Math" w:hAnsi="Cambria Math"/>
                    </w:rPr>
                    <m:t>z</m:t>
                  </m:r>
                </m:e>
                <m:sub>
                  <m:r>
                    <w:rPr>
                      <w:rFonts w:ascii="Cambria Math" w:hAnsi="Cambria Math"/>
                    </w:rPr>
                    <m:t>H</m:t>
                  </m:r>
                </m:sub>
              </m:sSub>
              <m:r>
                <w:rPr>
                  <w:rFonts w:ascii="Cambria Math" w:hAnsi="Cambria Math"/>
                </w:rPr>
                <m:t>=H</m:t>
              </m:r>
            </m:oMath>
          </w:p>
        </w:tc>
        <w:tc>
          <w:tcPr>
            <w:tcW w:w="4785" w:type="dxa"/>
          </w:tcPr>
          <w:p w14:paraId="3FB5309D" w14:textId="05B2C0B6" w:rsidR="00C951DA" w:rsidRDefault="00C951DA" w:rsidP="00C951DA">
            <w:pPr>
              <w:pStyle w:val="Tableau"/>
            </w:pPr>
            <w:r>
              <w:t>Champ de vitesse tridimensionnel et très inhomogène</w:t>
            </w:r>
          </w:p>
        </w:tc>
      </w:tr>
      <w:tr w:rsidR="00C951DA" w14:paraId="181948FF" w14:textId="2516D0BA" w:rsidTr="00412564">
        <w:tc>
          <w:tcPr>
            <w:tcW w:w="1951" w:type="dxa"/>
          </w:tcPr>
          <w:p w14:paraId="70029DA6" w14:textId="7A3EDB3C" w:rsidR="00C951DA" w:rsidRDefault="00C951DA" w:rsidP="00C951DA">
            <w:pPr>
              <w:pStyle w:val="Tableau"/>
            </w:pPr>
            <w:r w:rsidRPr="00D33FF6">
              <w:rPr>
                <w:b/>
              </w:rPr>
              <w:t>Roughness SubLayer</w:t>
            </w:r>
          </w:p>
        </w:tc>
        <w:tc>
          <w:tcPr>
            <w:tcW w:w="2552" w:type="dxa"/>
          </w:tcPr>
          <w:p w14:paraId="35DC9DF8" w14:textId="77777777" w:rsidR="00412564" w:rsidRDefault="00412564" w:rsidP="00C951DA">
            <w:pPr>
              <w:pStyle w:val="Tableau"/>
            </w:pPr>
            <w:r>
              <w:t>Hauteur de rugosité</w:t>
            </w:r>
          </w:p>
          <w:p w14:paraId="2F66DC2C" w14:textId="7A3DF493" w:rsidR="00C951DA" w:rsidRDefault="00412564" w:rsidP="00C951DA">
            <w:pPr>
              <w:pStyle w:val="Tableau"/>
            </w:pPr>
            <w:r>
              <w:t xml:space="preserve"> </w:t>
            </w:r>
            <m:oMath>
              <m:sSub>
                <m:sSubPr>
                  <m:ctrlPr>
                    <w:rPr>
                      <w:rFonts w:ascii="Cambria Math" w:hAnsi="Cambria Math"/>
                      <w:i/>
                    </w:rPr>
                  </m:ctrlPr>
                </m:sSubPr>
                <m:e>
                  <m:r>
                    <w:rPr>
                      <w:rFonts w:ascii="Cambria Math" w:hAnsi="Cambria Math"/>
                    </w:rPr>
                    <m:t>z</m:t>
                  </m:r>
                </m:e>
                <m:sub>
                  <m:r>
                    <w:rPr>
                      <w:rFonts w:ascii="Cambria Math" w:hAnsi="Cambria Math"/>
                    </w:rPr>
                    <m:t>r</m:t>
                  </m:r>
                </m:sub>
              </m:sSub>
              <m:r>
                <w:rPr>
                  <w:rFonts w:ascii="Cambria Math" w:hAnsi="Cambria Math"/>
                </w:rPr>
                <m:t>≈2.5 à 4×H</m:t>
              </m:r>
            </m:oMath>
          </w:p>
        </w:tc>
        <w:tc>
          <w:tcPr>
            <w:tcW w:w="4785" w:type="dxa"/>
          </w:tcPr>
          <w:p w14:paraId="7752334D" w14:textId="19D46037" w:rsidR="00C951DA" w:rsidRDefault="00412564" w:rsidP="00C951DA">
            <w:pPr>
              <w:pStyle w:val="Tableau"/>
            </w:pPr>
            <w:r>
              <w:t>Variations horizontales de la vitesse due à des obstacles individuels du tissu urbain. Homogénéisation progressive lorsqu’on s’éloigne du sol.</w:t>
            </w:r>
          </w:p>
        </w:tc>
      </w:tr>
      <w:tr w:rsidR="00C951DA" w14:paraId="4402D05A" w14:textId="278718F8" w:rsidTr="00412564">
        <w:tc>
          <w:tcPr>
            <w:tcW w:w="1951" w:type="dxa"/>
          </w:tcPr>
          <w:p w14:paraId="1D121D47" w14:textId="1EFC7729" w:rsidR="00C951DA" w:rsidRDefault="00C951DA" w:rsidP="00C951DA">
            <w:pPr>
              <w:pStyle w:val="Tableau"/>
            </w:pPr>
            <w:r w:rsidRPr="00D33FF6">
              <w:rPr>
                <w:b/>
              </w:rPr>
              <w:t>Inertial SubLayer</w:t>
            </w:r>
          </w:p>
        </w:tc>
        <w:tc>
          <w:tcPr>
            <w:tcW w:w="2552" w:type="dxa"/>
          </w:tcPr>
          <w:p w14:paraId="5AFA00F0" w14:textId="6BA50297" w:rsidR="00C951DA" w:rsidRDefault="00412564" w:rsidP="00C951DA">
            <w:pPr>
              <w:pStyle w:val="Tableau"/>
            </w:pPr>
            <w:r>
              <w:t xml:space="preserve"> </w:t>
            </w:r>
          </w:p>
        </w:tc>
        <w:tc>
          <w:tcPr>
            <w:tcW w:w="4785" w:type="dxa"/>
          </w:tcPr>
          <w:p w14:paraId="04D5AFA6" w14:textId="042DA568" w:rsidR="00C951DA" w:rsidRDefault="00412564" w:rsidP="00C951DA">
            <w:pPr>
              <w:pStyle w:val="Tableau"/>
            </w:pPr>
            <w:r>
              <w:t>Profils de vent homogènes horizontalement, mais dépendant des caractéristiques du tissu urbain en dessous</w:t>
            </w:r>
          </w:p>
        </w:tc>
      </w:tr>
      <w:tr w:rsidR="00C951DA" w14:paraId="32FC3CA6" w14:textId="14C026B5" w:rsidTr="00412564">
        <w:tc>
          <w:tcPr>
            <w:tcW w:w="1951" w:type="dxa"/>
          </w:tcPr>
          <w:p w14:paraId="31A151C3" w14:textId="7E38776F" w:rsidR="00C951DA" w:rsidRPr="00D33FF6" w:rsidRDefault="00C951DA" w:rsidP="00C951DA">
            <w:pPr>
              <w:pStyle w:val="Tableau"/>
              <w:rPr>
                <w:b/>
              </w:rPr>
            </w:pPr>
            <w:r w:rsidRPr="00D33FF6">
              <w:rPr>
                <w:b/>
              </w:rPr>
              <w:t>Mixed Layer</w:t>
            </w:r>
          </w:p>
        </w:tc>
        <w:tc>
          <w:tcPr>
            <w:tcW w:w="2552" w:type="dxa"/>
          </w:tcPr>
          <w:p w14:paraId="14CA611C" w14:textId="2E5F25A5" w:rsidR="00C951DA" w:rsidRDefault="00412564" w:rsidP="00C951DA">
            <w:pPr>
              <w:pStyle w:val="Tableau"/>
            </w:pPr>
            <w:r>
              <w:t xml:space="preserve">Hauteur d’inversion </w:t>
            </w:r>
            <m:oMath>
              <m:sSub>
                <m:sSubPr>
                  <m:ctrlPr>
                    <w:rPr>
                      <w:rFonts w:ascii="Cambria Math" w:hAnsi="Cambria Math"/>
                      <w:i/>
                    </w:rPr>
                  </m:ctrlPr>
                </m:sSubPr>
                <m:e>
                  <m:r>
                    <w:rPr>
                      <w:rFonts w:ascii="Cambria Math" w:hAnsi="Cambria Math"/>
                    </w:rPr>
                    <m:t>z</m:t>
                  </m:r>
                </m:e>
                <m:sub>
                  <m:r>
                    <w:rPr>
                      <w:rFonts w:ascii="Cambria Math" w:hAnsi="Cambria Math"/>
                    </w:rPr>
                    <m:t>i</m:t>
                  </m:r>
                </m:sub>
              </m:sSub>
            </m:oMath>
          </w:p>
        </w:tc>
        <w:tc>
          <w:tcPr>
            <w:tcW w:w="4785" w:type="dxa"/>
          </w:tcPr>
          <w:p w14:paraId="2A99B876" w14:textId="51AD1715" w:rsidR="00C951DA" w:rsidRDefault="00412564" w:rsidP="00C951DA">
            <w:pPr>
              <w:pStyle w:val="Tableau"/>
            </w:pPr>
            <w:r>
              <w:t>Vitesse de vent homogène dans toutes les directions de l’espace, indépendante des caractéristiques du tissu urbain.</w:t>
            </w:r>
          </w:p>
        </w:tc>
      </w:tr>
    </w:tbl>
    <w:p w14:paraId="4FB6CDE8" w14:textId="77777777" w:rsidR="00C951DA" w:rsidRDefault="00C951DA" w:rsidP="003E39A3"/>
    <w:p w14:paraId="32438969" w14:textId="0AC43E92" w:rsidR="003E39A3" w:rsidRDefault="003E39A3" w:rsidP="003E39A3">
      <w:pPr>
        <w:jc w:val="center"/>
      </w:pPr>
      <w:r w:rsidRPr="00E824BD">
        <w:rPr>
          <w:noProof/>
          <w:lang w:eastAsia="fr-FR"/>
        </w:rPr>
        <w:drawing>
          <wp:inline distT="0" distB="0" distL="0" distR="0" wp14:anchorId="2C770BB2" wp14:editId="7537898C">
            <wp:extent cx="1847850" cy="2211200"/>
            <wp:effectExtent l="0" t="0" r="0" b="0"/>
            <wp:docPr id="153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2" name="Picture 1"/>
                    <pic:cNvPicPr>
                      <a:picLocks noChangeAspect="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867427" cy="2234626"/>
                    </a:xfrm>
                    <a:prstGeom prst="rect">
                      <a:avLst/>
                    </a:prstGeom>
                    <a:noFill/>
                    <a:ln>
                      <a:noFill/>
                    </a:ln>
                  </pic:spPr>
                </pic:pic>
              </a:graphicData>
            </a:graphic>
          </wp:inline>
        </w:drawing>
      </w:r>
      <w:r>
        <w:t xml:space="preserve">               </w:t>
      </w:r>
      <w:r>
        <w:rPr>
          <w:noProof/>
          <w:lang w:eastAsia="fr-FR"/>
        </w:rPr>
        <w:drawing>
          <wp:inline distT="0" distB="0" distL="0" distR="0" wp14:anchorId="578C1C52" wp14:editId="270E865F">
            <wp:extent cx="2510380" cy="1670815"/>
            <wp:effectExtent l="0" t="0" r="4445" b="5715"/>
            <wp:docPr id="7" name="Image 7" descr="ventpr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ventpro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518904" cy="1676488"/>
                    </a:xfrm>
                    <a:prstGeom prst="rect">
                      <a:avLst/>
                    </a:prstGeom>
                    <a:noFill/>
                    <a:ln>
                      <a:noFill/>
                    </a:ln>
                  </pic:spPr>
                </pic:pic>
              </a:graphicData>
            </a:graphic>
          </wp:inline>
        </w:drawing>
      </w:r>
      <w:r>
        <w:t xml:space="preserve"> </w:t>
      </w:r>
    </w:p>
    <w:p w14:paraId="14498282" w14:textId="41D16494" w:rsidR="00412564" w:rsidRDefault="00412564" w:rsidP="00412564">
      <w:r>
        <w:t>Dans cette section, nous nous intéressons principalement aux profil</w:t>
      </w:r>
      <w:r w:rsidR="00EB48CD">
        <w:t>s</w:t>
      </w:r>
      <w:r>
        <w:t xml:space="preserve"> de vent dans la </w:t>
      </w:r>
      <w:r w:rsidRPr="003F6BBD">
        <w:rPr>
          <w:b/>
        </w:rPr>
        <w:t>Inertial SubLayer</w:t>
      </w:r>
      <w:r>
        <w:t xml:space="preserve">. C’est le profil de vent en rouge dans l’image ci-dessus à droite. Pour chaque profil, on supposera que l’on connait une valeur de vitesse </w:t>
      </w:r>
      <m:oMath>
        <m:sSub>
          <m:sSubPr>
            <m:ctrlPr>
              <w:rPr>
                <w:rFonts w:ascii="Cambria Math" w:hAnsi="Cambria Math"/>
                <w:i/>
              </w:rPr>
            </m:ctrlPr>
          </m:sSubPr>
          <m:e>
            <m:r>
              <w:rPr>
                <w:rFonts w:ascii="Cambria Math" w:hAnsi="Cambria Math"/>
              </w:rPr>
              <m:t>v</m:t>
            </m:r>
          </m:e>
          <m:sub>
            <m:r>
              <w:rPr>
                <w:rFonts w:ascii="Cambria Math" w:hAnsi="Cambria Math"/>
              </w:rPr>
              <m:t>ref</m:t>
            </m:r>
          </m:sub>
        </m:sSub>
      </m:oMath>
      <w:r>
        <w:t xml:space="preserve"> à une hauteur de référence </w:t>
      </w:r>
      <m:oMath>
        <m:sSub>
          <m:sSubPr>
            <m:ctrlPr>
              <w:rPr>
                <w:rFonts w:ascii="Cambria Math" w:hAnsi="Cambria Math"/>
                <w:i/>
              </w:rPr>
            </m:ctrlPr>
          </m:sSubPr>
          <m:e>
            <m:r>
              <w:rPr>
                <w:rFonts w:ascii="Cambria Math" w:hAnsi="Cambria Math"/>
              </w:rPr>
              <m:t>z</m:t>
            </m:r>
          </m:e>
          <m:sub>
            <m:r>
              <w:rPr>
                <w:rFonts w:ascii="Cambria Math" w:hAnsi="Cambria Math"/>
              </w:rPr>
              <m:t>ref</m:t>
            </m:r>
          </m:sub>
        </m:sSub>
      </m:oMath>
      <w:r>
        <w:t xml:space="preserve">.  </w:t>
      </w:r>
    </w:p>
    <w:p w14:paraId="6FB6D43D" w14:textId="1B736077" w:rsidR="00FD6BAC" w:rsidRDefault="00EB48CD" w:rsidP="00FD6BAC">
      <w:pPr>
        <w:pStyle w:val="Titre3"/>
      </w:pPr>
      <w:r>
        <w:t>Expressions des</w:t>
      </w:r>
      <w:r w:rsidR="00107F38">
        <w:t xml:space="preserve"> p</w:t>
      </w:r>
      <w:r w:rsidR="00FD6BAC">
        <w:t>rofils de vent</w:t>
      </w:r>
    </w:p>
    <w:p w14:paraId="70AA03B2" w14:textId="77777777" w:rsidR="00FD6BAC" w:rsidRDefault="00FD6BAC" w:rsidP="00FD6BAC">
      <w:pPr>
        <w:pStyle w:val="Titre4"/>
      </w:pPr>
      <w:r>
        <w:t>Profil logarithmique</w:t>
      </w:r>
    </w:p>
    <w:p w14:paraId="291DEB18" w14:textId="046FB21D" w:rsidR="00FD6BAC" w:rsidRDefault="00FD6BAC" w:rsidP="00FD6BAC">
      <w:r>
        <w:t>Le profil logarithmique est obtenu en résolvant les équations de couche limite turbulente. Il apparait dans la zone de l’écoulement où le transport vertical de quantité de mouvement est majoritairement d</w:t>
      </w:r>
      <w:r w:rsidR="008C447E">
        <w:t>û</w:t>
      </w:r>
      <w:r>
        <w:t xml:space="preserve"> aux effets</w:t>
      </w:r>
      <m:oMath>
        <m:r>
          <w:rPr>
            <w:rFonts w:ascii="Cambria Math" w:hAnsi="Cambria Math"/>
          </w:rPr>
          <m:t xml:space="preserve"> </m:t>
        </m:r>
      </m:oMath>
      <w:r>
        <w:t xml:space="preserve"> turbulents </w:t>
      </w:r>
      <m:oMath>
        <m:r>
          <w:rPr>
            <w:rFonts w:ascii="Cambria Math" w:hAnsi="Cambria Math"/>
          </w:rPr>
          <m:t>〈</m:t>
        </m:r>
        <m:sSup>
          <m:sSupPr>
            <m:ctrlPr>
              <w:rPr>
                <w:rFonts w:ascii="Cambria Math" w:hAnsi="Cambria Math"/>
                <w:i/>
              </w:rPr>
            </m:ctrlPr>
          </m:sSupPr>
          <m:e>
            <m:r>
              <w:rPr>
                <w:rFonts w:ascii="Cambria Math" w:hAnsi="Cambria Math"/>
              </w:rPr>
              <m:t>u</m:t>
            </m:r>
          </m:e>
          <m:sup>
            <m:r>
              <w:rPr>
                <w:rFonts w:ascii="Cambria Math" w:hAnsi="Cambria Math"/>
              </w:rPr>
              <m:t>'</m:t>
            </m:r>
          </m:sup>
        </m:sSup>
        <m:sSup>
          <m:sSupPr>
            <m:ctrlPr>
              <w:rPr>
                <w:rFonts w:ascii="Cambria Math" w:hAnsi="Cambria Math"/>
                <w:i/>
              </w:rPr>
            </m:ctrlPr>
          </m:sSupPr>
          <m:e>
            <m:r>
              <w:rPr>
                <w:rFonts w:ascii="Cambria Math" w:hAnsi="Cambria Math"/>
              </w:rPr>
              <m:t>w</m:t>
            </m:r>
          </m:e>
          <m:sup>
            <m:r>
              <w:rPr>
                <w:rFonts w:ascii="Cambria Math" w:hAnsi="Cambria Math"/>
              </w:rPr>
              <m:t>'</m:t>
            </m:r>
          </m:sup>
        </m:sSup>
        <m:r>
          <w:rPr>
            <w:rFonts w:ascii="Cambria Math" w:hAnsi="Cambria Math"/>
          </w:rPr>
          <m:t>〉</m:t>
        </m:r>
      </m:oMath>
      <w:r>
        <w:t>, par rapport aux effets visqueux.</w:t>
      </w:r>
    </w:p>
    <w:p w14:paraId="1080A09D" w14:textId="0468F1B2" w:rsidR="00FD6BAC" w:rsidRDefault="00FD6BAC" w:rsidP="00FD6BAC">
      <w:r>
        <w:t xml:space="preserve">Dans des conditions </w:t>
      </w:r>
      <w:r w:rsidR="0069044B">
        <w:t>atmosphériques</w:t>
      </w:r>
      <w:r>
        <w:t xml:space="preserve"> neutres, le profil logarithmique prend la forme de l’équation suivante :</w:t>
      </w:r>
    </w:p>
    <w:p w14:paraId="0E9A1E06" w14:textId="305ADEB1" w:rsidR="00FD6BAC" w:rsidRDefault="00FD6BAC" w:rsidP="00FD6BAC">
      <w:r>
        <w:lastRenderedPageBreak/>
        <w:tab/>
      </w:r>
      <m:oMath>
        <m:r>
          <w:rPr>
            <w:rFonts w:ascii="Cambria Math" w:hAnsi="Cambria Math"/>
          </w:rPr>
          <m:t>v</m:t>
        </m:r>
        <m:d>
          <m:dPr>
            <m:ctrlPr>
              <w:rPr>
                <w:rFonts w:ascii="Cambria Math" w:hAnsi="Cambria Math"/>
                <w:i/>
              </w:rPr>
            </m:ctrlPr>
          </m:dPr>
          <m:e>
            <m:r>
              <w:rPr>
                <w:rFonts w:ascii="Cambria Math" w:hAnsi="Cambria Math"/>
              </w:rPr>
              <m:t>z</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u</m:t>
                </m:r>
              </m:e>
              <m:sub>
                <m:r>
                  <m:rPr>
                    <m:nor/>
                  </m:rPr>
                  <w:rPr>
                    <w:rFonts w:ascii="Cambria Math" w:hAnsi="Cambria Math"/>
                  </w:rPr>
                  <m:t>*</m:t>
                </m:r>
              </m:sub>
            </m:sSub>
          </m:num>
          <m:den>
            <m:r>
              <w:rPr>
                <w:rFonts w:ascii="Cambria Math" w:hAnsi="Cambria Math"/>
              </w:rPr>
              <m:t>κ</m:t>
            </m:r>
          </m:den>
        </m:f>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f>
                  <m:fPr>
                    <m:ctrlPr>
                      <w:rPr>
                        <w:rFonts w:ascii="Cambria Math" w:hAnsi="Cambria Math"/>
                        <w:i/>
                      </w:rPr>
                    </m:ctrlPr>
                  </m:fPr>
                  <m:num>
                    <m:r>
                      <w:rPr>
                        <w:rFonts w:ascii="Cambria Math" w:hAnsi="Cambria Math"/>
                      </w:rPr>
                      <m:t>z-d</m:t>
                    </m:r>
                  </m:num>
                  <m:den>
                    <m:sSub>
                      <m:sSubPr>
                        <m:ctrlPr>
                          <w:rPr>
                            <w:rFonts w:ascii="Cambria Math" w:hAnsi="Cambria Math"/>
                            <w:i/>
                          </w:rPr>
                        </m:ctrlPr>
                      </m:sSubPr>
                      <m:e>
                        <m:r>
                          <w:rPr>
                            <w:rFonts w:ascii="Cambria Math" w:hAnsi="Cambria Math"/>
                          </w:rPr>
                          <m:t>z</m:t>
                        </m:r>
                      </m:e>
                      <m:sub>
                        <m:r>
                          <w:rPr>
                            <w:rFonts w:ascii="Cambria Math" w:hAnsi="Cambria Math"/>
                          </w:rPr>
                          <m:t>0</m:t>
                        </m:r>
                      </m:sub>
                    </m:sSub>
                  </m:den>
                </m:f>
              </m:e>
            </m:d>
          </m:e>
        </m:func>
      </m:oMath>
    </w:p>
    <w:p w14:paraId="497E9529" w14:textId="77777777" w:rsidR="00FD6BAC" w:rsidRDefault="00FD6BAC" w:rsidP="00FD6BAC">
      <w:r>
        <w:t>Avec :</w:t>
      </w:r>
    </w:p>
    <w:p w14:paraId="182D1C97" w14:textId="77777777" w:rsidR="00FD6BAC" w:rsidRDefault="006F3CD2" w:rsidP="00FD6BAC">
      <w:pPr>
        <w:pStyle w:val="Paragraphedeliste"/>
        <w:numPr>
          <w:ilvl w:val="0"/>
          <w:numId w:val="7"/>
        </w:numPr>
      </w:pPr>
      <m:oMath>
        <m:sSub>
          <m:sSubPr>
            <m:ctrlPr>
              <w:rPr>
                <w:rFonts w:ascii="Cambria Math" w:hAnsi="Cambria Math"/>
                <w:i/>
              </w:rPr>
            </m:ctrlPr>
          </m:sSubPr>
          <m:e>
            <m:r>
              <w:rPr>
                <w:rFonts w:ascii="Cambria Math" w:hAnsi="Cambria Math"/>
              </w:rPr>
              <m:t>u</m:t>
            </m:r>
          </m:e>
          <m:sub>
            <m:r>
              <m:rPr>
                <m:nor/>
              </m:rPr>
              <w:rPr>
                <w:rFonts w:ascii="Cambria Math" w:hAnsi="Cambria Math"/>
              </w:rPr>
              <m:t>*</m:t>
            </m:r>
          </m:sub>
        </m:sSub>
      </m:oMath>
      <w:r w:rsidR="00FD6BAC">
        <w:t xml:space="preserve"> : vitesse de friction</w:t>
      </w:r>
    </w:p>
    <w:p w14:paraId="15AE8667" w14:textId="77777777" w:rsidR="00FD6BAC" w:rsidRDefault="00FD6BAC" w:rsidP="00FD6BAC">
      <w:pPr>
        <w:pStyle w:val="Paragraphedeliste"/>
        <w:numPr>
          <w:ilvl w:val="0"/>
          <w:numId w:val="7"/>
        </w:numPr>
      </w:pPr>
      <m:oMath>
        <m:r>
          <w:rPr>
            <w:rFonts w:ascii="Cambria Math" w:hAnsi="Cambria Math"/>
          </w:rPr>
          <m:t>κ≈0.41 </m:t>
        </m:r>
      </m:oMath>
      <w:r>
        <w:t>: constante de Von Karman</w:t>
      </w:r>
    </w:p>
    <w:p w14:paraId="6366E413" w14:textId="77777777" w:rsidR="00FD6BAC" w:rsidRDefault="00FD6BAC" w:rsidP="00FD6BAC">
      <w:pPr>
        <w:pStyle w:val="Paragraphedeliste"/>
        <w:numPr>
          <w:ilvl w:val="0"/>
          <w:numId w:val="7"/>
        </w:numPr>
      </w:pPr>
      <m:oMath>
        <m:r>
          <w:rPr>
            <w:rFonts w:ascii="Cambria Math" w:hAnsi="Cambria Math"/>
          </w:rPr>
          <m:t>d </m:t>
        </m:r>
      </m:oMath>
      <w:r>
        <w:t>: hauteur de déplacement</w:t>
      </w:r>
    </w:p>
    <w:p w14:paraId="7D4891C1" w14:textId="77777777" w:rsidR="00FD6BAC" w:rsidRPr="00FA4165" w:rsidRDefault="006F3CD2" w:rsidP="00FD6BAC">
      <w:pPr>
        <w:pStyle w:val="Paragraphedeliste"/>
        <w:numPr>
          <w:ilvl w:val="0"/>
          <w:numId w:val="7"/>
        </w:numPr>
      </w:pPr>
      <m:oMath>
        <m:sSub>
          <m:sSubPr>
            <m:ctrlPr>
              <w:rPr>
                <w:rFonts w:ascii="Cambria Math" w:hAnsi="Cambria Math"/>
                <w:i/>
              </w:rPr>
            </m:ctrlPr>
          </m:sSubPr>
          <m:e>
            <m:r>
              <w:rPr>
                <w:rFonts w:ascii="Cambria Math" w:hAnsi="Cambria Math"/>
              </w:rPr>
              <m:t>z</m:t>
            </m:r>
          </m:e>
          <m:sub>
            <m:r>
              <w:rPr>
                <w:rFonts w:ascii="Cambria Math" w:hAnsi="Cambria Math"/>
              </w:rPr>
              <m:t>0</m:t>
            </m:r>
          </m:sub>
        </m:sSub>
        <m:r>
          <w:rPr>
            <w:rFonts w:ascii="Cambria Math" w:hAnsi="Cambria Math"/>
          </w:rPr>
          <m:t> </m:t>
        </m:r>
      </m:oMath>
      <w:r w:rsidR="00FD6BAC">
        <w:t>: hauteur de rugosité (quantifie la trainée exercée par les éléments de rugosité)</w:t>
      </w:r>
    </w:p>
    <w:p w14:paraId="240D84FF" w14:textId="5968B814" w:rsidR="00C171ED" w:rsidRPr="00C171ED" w:rsidRDefault="00FD6BAC" w:rsidP="00C171ED">
      <w:r>
        <w:t xml:space="preserve">La vitesse de friction </w:t>
      </w:r>
      <m:oMath>
        <m:sSub>
          <m:sSubPr>
            <m:ctrlPr>
              <w:rPr>
                <w:rFonts w:ascii="Cambria Math" w:hAnsi="Cambria Math"/>
                <w:i/>
              </w:rPr>
            </m:ctrlPr>
          </m:sSubPr>
          <m:e>
            <m:r>
              <w:rPr>
                <w:rFonts w:ascii="Cambria Math" w:hAnsi="Cambria Math"/>
              </w:rPr>
              <m:t>u</m:t>
            </m:r>
          </m:e>
          <m:sub>
            <m:r>
              <w:rPr>
                <w:rFonts w:ascii="Cambria Math" w:hAnsi="Cambria Math"/>
              </w:rPr>
              <m:t>*</m:t>
            </m:r>
          </m:sub>
        </m:sSub>
      </m:oMath>
      <w:r>
        <w:t xml:space="preserve"> est obtenue en exprimant l’égalité </w:t>
      </w:r>
      <m:oMath>
        <m:r>
          <w:rPr>
            <w:rFonts w:ascii="Cambria Math" w:hAnsi="Cambria Math"/>
          </w:rPr>
          <m:t>v</m:t>
        </m:r>
        <m:d>
          <m:dPr>
            <m:ctrlPr>
              <w:rPr>
                <w:rFonts w:ascii="Cambria Math" w:hAnsi="Cambria Math"/>
                <w:i/>
              </w:rPr>
            </m:ctrlPr>
          </m:dPr>
          <m:e>
            <m:sSub>
              <m:sSubPr>
                <m:ctrlPr>
                  <w:rPr>
                    <w:rFonts w:ascii="Cambria Math" w:hAnsi="Cambria Math"/>
                    <w:i/>
                  </w:rPr>
                </m:ctrlPr>
              </m:sSubPr>
              <m:e>
                <m:r>
                  <w:rPr>
                    <w:rFonts w:ascii="Cambria Math" w:hAnsi="Cambria Math"/>
                  </w:rPr>
                  <m:t>z</m:t>
                </m:r>
              </m:e>
              <m:sub>
                <m:r>
                  <w:rPr>
                    <w:rFonts w:ascii="Cambria Math" w:hAnsi="Cambria Math"/>
                  </w:rPr>
                  <m:t>ref</m:t>
                </m:r>
              </m:sub>
            </m:sSub>
          </m:e>
        </m:d>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ref</m:t>
            </m:r>
          </m:sub>
        </m:sSub>
      </m:oMath>
      <w:r>
        <w:t xml:space="preserve">. Les valeurs de </w:t>
      </w:r>
      <m:oMath>
        <m:r>
          <w:rPr>
            <w:rFonts w:ascii="Cambria Math" w:hAnsi="Cambria Math"/>
          </w:rPr>
          <m:t>d</m:t>
        </m:r>
      </m:oMath>
      <w:r>
        <w:t xml:space="preserve"> et </w:t>
      </w:r>
      <m:oMath>
        <m:sSub>
          <m:sSubPr>
            <m:ctrlPr>
              <w:rPr>
                <w:rFonts w:ascii="Cambria Math" w:hAnsi="Cambria Math"/>
                <w:i/>
              </w:rPr>
            </m:ctrlPr>
          </m:sSubPr>
          <m:e>
            <m:r>
              <w:rPr>
                <w:rFonts w:ascii="Cambria Math" w:hAnsi="Cambria Math"/>
              </w:rPr>
              <m:t>z</m:t>
            </m:r>
          </m:e>
          <m:sub>
            <m:r>
              <w:rPr>
                <w:rFonts w:ascii="Cambria Math" w:hAnsi="Cambria Math"/>
              </w:rPr>
              <m:t>0</m:t>
            </m:r>
          </m:sub>
        </m:sSub>
      </m:oMath>
      <w:r>
        <w:t xml:space="preserve"> dépendent des caractéristiques géométriques du terrain. Ces valeurs peuvent être issues de valeur tabulées, comme dans le ta</w:t>
      </w:r>
      <w:r w:rsidRPr="002537CE">
        <w:t xml:space="preserve">bleau </w:t>
      </w:r>
      <w:r w:rsidR="004B4F16" w:rsidRPr="002537CE">
        <w:t xml:space="preserve">ci-dessous </w:t>
      </w:r>
      <w:r w:rsidR="0069044B" w:rsidRPr="00284440">
        <w:rPr>
          <w:rStyle w:val="CitationbibCar"/>
        </w:rPr>
        <w:fldChar w:fldCharType="begin"/>
      </w:r>
      <w:r w:rsidR="00C171ED">
        <w:rPr>
          <w:rStyle w:val="CitationbibCar"/>
        </w:rPr>
        <w:instrText xml:space="preserve"> ADDIN ZOTERO_ITEM CSL_CITATION {"citationID":"OwQS031Z","properties":{"formattedCitation":"(Oke et al. 2017)","plainCitation":"(Oke et al. 2017)","noteIndex":0},"citationItems":[{"id":3614,"uris":["http://zotero.org/users/2545076/items/ZQTSME3R"],"itemData":{"id":3614,"type":"book","abstract":"Urban Climates is the first full synthesis of modern scientific and applied research on urban climates. The book begins with an outline of what constitutes an urban ecosystem. It develops a comprehensive terminology for the subject using scale and surface classification as key constructs. It explains the physical principles governing the creation of distinct urban climates, such as airflow around buildings, the heat island, precipitation modification and air pollution, and it then illustrates how this knowledge can be applied to moderate the undesirable consequences of urban development and help create more sustainable and resilient cities. With urban climate science now a fully-fledged field, this timely book fulfills the need to bring together the disparate parts of climate research on cities into a coherent framework. It is an ideal resource for students and researchers in fields such as climatology, urban hydrology, air quality, environmental engineering and urban design.","event-place":"Cambridge","ISBN":"978-0-521-84950-0","note":"DOI: 10.1017/9781139016476","publisher":"Cambridge University Press","publisher-place":"Cambridge","source":"Cambridge University Press","title":"Urban Climates","URL":"https://www.cambridge.org/core/books/urban-climates/A02424592E1C7F9B9CD69DAD57A5B50B","author":[{"family":"Oke","given":"T. R."},{"family":"Mills","given":"G."},{"family":"Christen","given":"A."},{"family":"Voogt","given":"J. A."}],"accessed":{"date-parts":[["2022",3,2]]},"issued":{"date-parts":[["2017"]]}}}],"schema":"https://github.com/citation-style-language/schema/raw/master/csl-citation.json"} </w:instrText>
      </w:r>
      <w:r w:rsidR="0069044B" w:rsidRPr="00284440">
        <w:rPr>
          <w:rStyle w:val="CitationbibCar"/>
        </w:rPr>
        <w:fldChar w:fldCharType="separate"/>
      </w:r>
      <w:r w:rsidR="0069044B" w:rsidRPr="00284440">
        <w:rPr>
          <w:rStyle w:val="CitationbibCar"/>
        </w:rPr>
        <w:t>(Oke et al. 2017)</w:t>
      </w:r>
      <w:r w:rsidR="0069044B" w:rsidRPr="00284440">
        <w:rPr>
          <w:rStyle w:val="CitationbibCar"/>
        </w:rPr>
        <w:fldChar w:fldCharType="end"/>
      </w:r>
      <w:r w:rsidR="0069044B">
        <w:t xml:space="preserve">. Elles peuvent aussi être issues de corrélations, dont une compilation est proposée par </w:t>
      </w:r>
      <w:r w:rsidR="0069044B" w:rsidRPr="006E1C8D">
        <w:rPr>
          <w:rStyle w:val="CitationbibCar"/>
        </w:rPr>
        <w:fldChar w:fldCharType="begin"/>
      </w:r>
      <w:r w:rsidR="0069044B" w:rsidRPr="006E1C8D">
        <w:rPr>
          <w:rStyle w:val="CitationbibCar"/>
        </w:rPr>
        <w:instrText xml:space="preserve"> ADDIN ZOTERO_ITEM CSL_CITATION {"citationID":"yuMG7Upz","properties":{"formattedCitation":"(Grimmond et Oke 1999)","plainCitation":"(Grimmond et Oke 1999)","noteIndex":0},"citationItems":[{"id":2675,"uris":["http://zotero.org/users/2545076/items/5H9PUI6S"],"itemData":{"id":2675,"type":"article-journal","abstract":"Several methods to determine the aerodynamic characteristics of a site through analysis of its surface form (morphometry) are considered in relation to cities. The measures discussed include zero-plane displacement length (zd), roughness length (z0), depth of the roughness sublayer, and aerodynamic conductance. A sensitivity analysis is conducted on seven formulas to estimate zd and nine to estimate z0, covering a wide range of probable urban roughness densities. Geographic information systems developed for 11 sites in 7 North American cities are used to characterize their morphometry—the height, shape, three-dimensional area, and spatial distribution of their roughness elements (buildings and trees). Most of the sites are in residential suburbs, but one is industrial and two are near city centers. This descriptive survey of urban geometric form is used, together with the morphometric formulas, to derive the apparent aerodynamic characteristics of the sites. The resulting estimates of zd and z0 are compared with values obtained from analysis of wind and turbulence observations. The latter are obtained from a survey of approximately 60 field studies and 14 laboratory studies of real and scale model cities. Despite the comprehensive nature of the survey, very few studies are found to be acceptable and their scatter is large, hence they do not provide a standard against which to test the morphometric algorithms. Further, the data show only weak relations between measured zd and z0 and roughness density. The relative merits of morphometric and wind-based estimates of aerodynamic parameters are discussed. Recommendations are made concerning the choice of method to estimate zd and z0 in urban areas and their most likely magnitude.","container-title":"Journal of Applied Meteorology","DOI":"10.1175/1520-0450(1999)038&lt;1262:APOUAD&gt;2.0.CO;2","ISSN":"0894-8763","issue":"9","journalAbbreviation":"J. Appl. Meteor.","page":"1262-1292","source":"journals.ametsoc.org (Atypon)","title":"Aerodynamic Properties of Urban Areas Derived from Analysis of Surface Form","volume":"38","author":[{"family":"Grimmond","given":"C. S. B."},{"family":"Oke","given":"T. R."}],"issued":{"date-parts":[["1999",9,1]]}}}],"schema":"https://github.com/citation-style-language/schema/raw/master/csl-citation.json"} </w:instrText>
      </w:r>
      <w:r w:rsidR="0069044B" w:rsidRPr="006E1C8D">
        <w:rPr>
          <w:rStyle w:val="CitationbibCar"/>
        </w:rPr>
        <w:fldChar w:fldCharType="separate"/>
      </w:r>
      <w:r w:rsidR="0069044B" w:rsidRPr="006E1C8D">
        <w:rPr>
          <w:rStyle w:val="CitationbibCar"/>
        </w:rPr>
        <w:t>(Grimmond et Oke 1999)</w:t>
      </w:r>
      <w:r w:rsidR="0069044B" w:rsidRPr="006E1C8D">
        <w:rPr>
          <w:rStyle w:val="CitationbibCar"/>
        </w:rPr>
        <w:fldChar w:fldCharType="end"/>
      </w:r>
      <w:r w:rsidR="0069044B">
        <w:t>.</w:t>
      </w:r>
    </w:p>
    <w:tbl>
      <w:tblPr>
        <w:tblStyle w:val="Grilledutableau"/>
        <w:tblW w:w="0" w:type="auto"/>
        <w:tblLayout w:type="fixed"/>
        <w:tblLook w:val="04A0" w:firstRow="1" w:lastRow="0" w:firstColumn="1" w:lastColumn="0" w:noHBand="0" w:noVBand="1"/>
      </w:tblPr>
      <w:tblGrid>
        <w:gridCol w:w="2689"/>
        <w:gridCol w:w="1134"/>
        <w:gridCol w:w="1417"/>
        <w:gridCol w:w="1276"/>
        <w:gridCol w:w="1276"/>
        <w:gridCol w:w="1270"/>
      </w:tblGrid>
      <w:tr w:rsidR="00FD6BAC" w:rsidRPr="000108D1" w14:paraId="56E6171E" w14:textId="77777777" w:rsidTr="00E04BC6">
        <w:tc>
          <w:tcPr>
            <w:tcW w:w="2689" w:type="dxa"/>
            <w:shd w:val="clear" w:color="auto" w:fill="D0CECE" w:themeFill="background2" w:themeFillShade="E6"/>
          </w:tcPr>
          <w:p w14:paraId="4D4B3AFD" w14:textId="77777777" w:rsidR="00FD6BAC" w:rsidRPr="0042622E" w:rsidRDefault="00FD6BAC" w:rsidP="00E04BC6">
            <w:pPr>
              <w:pStyle w:val="Tableau"/>
              <w:rPr>
                <w:b/>
                <w:bCs/>
              </w:rPr>
            </w:pPr>
            <w:r w:rsidRPr="0042622E">
              <w:rPr>
                <w:b/>
                <w:bCs/>
              </w:rPr>
              <w:t>Surface or terrain</w:t>
            </w:r>
          </w:p>
        </w:tc>
        <w:tc>
          <w:tcPr>
            <w:tcW w:w="1134" w:type="dxa"/>
            <w:shd w:val="clear" w:color="auto" w:fill="D0CECE" w:themeFill="background2" w:themeFillShade="E6"/>
          </w:tcPr>
          <w:p w14:paraId="5A22D6F2" w14:textId="77777777" w:rsidR="00FD6BAC" w:rsidRPr="0042622E" w:rsidRDefault="00FD6BAC" w:rsidP="00E04BC6">
            <w:pPr>
              <w:pStyle w:val="Tableau"/>
              <w:rPr>
                <w:b/>
                <w:bCs/>
                <w:lang w:val="en-US"/>
              </w:rPr>
            </w:pPr>
            <w:r w:rsidRPr="0042622E">
              <w:rPr>
                <w:b/>
                <w:bCs/>
                <w:lang w:val="en-US"/>
              </w:rPr>
              <w:t>Mean height of</w:t>
            </w:r>
          </w:p>
          <w:p w14:paraId="059CF65B" w14:textId="77777777" w:rsidR="00FD6BAC" w:rsidRPr="0042622E" w:rsidRDefault="00FD6BAC" w:rsidP="00E04BC6">
            <w:pPr>
              <w:pStyle w:val="Tableau"/>
              <w:rPr>
                <w:b/>
                <w:bCs/>
                <w:lang w:val="en-US"/>
              </w:rPr>
            </w:pPr>
            <w:r w:rsidRPr="0042622E">
              <w:rPr>
                <w:b/>
                <w:bCs/>
                <w:lang w:val="en-US"/>
              </w:rPr>
              <w:t>roughness</w:t>
            </w:r>
          </w:p>
          <w:p w14:paraId="71A3BEDF" w14:textId="77777777" w:rsidR="00FD6BAC" w:rsidRPr="0042622E" w:rsidRDefault="00FD6BAC" w:rsidP="00E04BC6">
            <w:pPr>
              <w:pStyle w:val="Tableau"/>
              <w:rPr>
                <w:b/>
                <w:bCs/>
                <w:lang w:val="en-US"/>
              </w:rPr>
            </w:pPr>
            <w:r w:rsidRPr="0042622E">
              <w:rPr>
                <w:b/>
                <w:bCs/>
                <w:lang w:val="en-US"/>
              </w:rPr>
              <w:t>elements zH (m)</w:t>
            </w:r>
          </w:p>
        </w:tc>
        <w:tc>
          <w:tcPr>
            <w:tcW w:w="1417" w:type="dxa"/>
            <w:shd w:val="clear" w:color="auto" w:fill="D0CECE" w:themeFill="background2" w:themeFillShade="E6"/>
          </w:tcPr>
          <w:p w14:paraId="31DE6B98" w14:textId="77777777" w:rsidR="00FD6BAC" w:rsidRPr="0042622E" w:rsidRDefault="00FD6BAC" w:rsidP="00E04BC6">
            <w:pPr>
              <w:pStyle w:val="Tableau"/>
              <w:rPr>
                <w:b/>
                <w:bCs/>
              </w:rPr>
            </w:pPr>
            <w:r w:rsidRPr="0042622E">
              <w:rPr>
                <w:b/>
                <w:bCs/>
              </w:rPr>
              <w:t>Roughness</w:t>
            </w:r>
          </w:p>
          <w:p w14:paraId="3CD2865A" w14:textId="77777777" w:rsidR="00FD6BAC" w:rsidRPr="0042622E" w:rsidRDefault="00FD6BAC" w:rsidP="00E04BC6">
            <w:pPr>
              <w:pStyle w:val="Tableau"/>
              <w:rPr>
                <w:b/>
                <w:bCs/>
              </w:rPr>
            </w:pPr>
            <w:r w:rsidRPr="0042622E">
              <w:rPr>
                <w:b/>
                <w:bCs/>
              </w:rPr>
              <w:t>length z0 (m)</w:t>
            </w:r>
          </w:p>
          <w:p w14:paraId="73790641" w14:textId="77777777" w:rsidR="00FD6BAC" w:rsidRPr="0042622E" w:rsidRDefault="00FD6BAC" w:rsidP="00E04BC6">
            <w:pPr>
              <w:pStyle w:val="Tableau"/>
              <w:rPr>
                <w:b/>
                <w:bCs/>
              </w:rPr>
            </w:pPr>
          </w:p>
        </w:tc>
        <w:tc>
          <w:tcPr>
            <w:tcW w:w="1276" w:type="dxa"/>
            <w:shd w:val="clear" w:color="auto" w:fill="D0CECE" w:themeFill="background2" w:themeFillShade="E6"/>
          </w:tcPr>
          <w:p w14:paraId="04F1EA79" w14:textId="77777777" w:rsidR="00FD6BAC" w:rsidRPr="0042622E" w:rsidRDefault="00FD6BAC" w:rsidP="00E04BC6">
            <w:pPr>
              <w:pStyle w:val="Tableau"/>
              <w:rPr>
                <w:b/>
                <w:bCs/>
              </w:rPr>
            </w:pPr>
            <w:r w:rsidRPr="0042622E">
              <w:rPr>
                <w:b/>
                <w:bCs/>
              </w:rPr>
              <w:t>Zero-plane</w:t>
            </w:r>
          </w:p>
          <w:p w14:paraId="4FBCC500" w14:textId="77777777" w:rsidR="00FD6BAC" w:rsidRPr="0042622E" w:rsidRDefault="00FD6BAC" w:rsidP="00E04BC6">
            <w:pPr>
              <w:pStyle w:val="Tableau"/>
              <w:rPr>
                <w:b/>
                <w:bCs/>
              </w:rPr>
            </w:pPr>
            <w:r w:rsidRPr="0042622E">
              <w:rPr>
                <w:b/>
                <w:bCs/>
              </w:rPr>
              <w:t>displacement</w:t>
            </w:r>
          </w:p>
          <w:p w14:paraId="17DE6ED0" w14:textId="012473EE" w:rsidR="00FD6BAC" w:rsidRPr="0042622E" w:rsidRDefault="00FD6BAC" w:rsidP="00E04BC6">
            <w:pPr>
              <w:pStyle w:val="Tableau"/>
              <w:rPr>
                <w:b/>
                <w:bCs/>
              </w:rPr>
            </w:pPr>
            <w:r w:rsidRPr="0042622E">
              <w:rPr>
                <w:b/>
                <w:bCs/>
              </w:rPr>
              <w:t>d (m)</w:t>
            </w:r>
          </w:p>
          <w:p w14:paraId="4B4DE4EC" w14:textId="77777777" w:rsidR="00FD6BAC" w:rsidRPr="0042622E" w:rsidRDefault="00FD6BAC" w:rsidP="00E04BC6">
            <w:pPr>
              <w:pStyle w:val="Tableau"/>
              <w:rPr>
                <w:b/>
                <w:bCs/>
              </w:rPr>
            </w:pPr>
          </w:p>
        </w:tc>
        <w:tc>
          <w:tcPr>
            <w:tcW w:w="1276" w:type="dxa"/>
            <w:shd w:val="clear" w:color="auto" w:fill="D0CECE" w:themeFill="background2" w:themeFillShade="E6"/>
          </w:tcPr>
          <w:p w14:paraId="065416E4" w14:textId="77777777" w:rsidR="00FD6BAC" w:rsidRPr="0042622E" w:rsidRDefault="00FD6BAC" w:rsidP="00E04BC6">
            <w:pPr>
              <w:pStyle w:val="Tableau"/>
              <w:rPr>
                <w:b/>
                <w:bCs/>
              </w:rPr>
            </w:pPr>
            <w:r w:rsidRPr="0042622E">
              <w:rPr>
                <w:b/>
                <w:bCs/>
              </w:rPr>
              <w:t>Power law Exponent α</w:t>
            </w:r>
          </w:p>
          <w:p w14:paraId="62FEE48B" w14:textId="77777777" w:rsidR="00FD6BAC" w:rsidRPr="0042622E" w:rsidRDefault="00FD6BAC" w:rsidP="00E04BC6">
            <w:pPr>
              <w:pStyle w:val="Tableau"/>
              <w:rPr>
                <w:b/>
                <w:bCs/>
              </w:rPr>
            </w:pPr>
          </w:p>
        </w:tc>
        <w:tc>
          <w:tcPr>
            <w:tcW w:w="1270" w:type="dxa"/>
            <w:shd w:val="clear" w:color="auto" w:fill="D0CECE" w:themeFill="background2" w:themeFillShade="E6"/>
          </w:tcPr>
          <w:p w14:paraId="67929FC8" w14:textId="77777777" w:rsidR="00FD6BAC" w:rsidRPr="0042622E" w:rsidRDefault="00FD6BAC" w:rsidP="00E04BC6">
            <w:pPr>
              <w:pStyle w:val="Tableau"/>
              <w:rPr>
                <w:b/>
                <w:bCs/>
                <w:lang w:val="en-US"/>
              </w:rPr>
            </w:pPr>
            <w:r w:rsidRPr="0042622E">
              <w:rPr>
                <w:b/>
                <w:bCs/>
                <w:lang w:val="en-US"/>
              </w:rPr>
              <w:t>Normalized friction</w:t>
            </w:r>
          </w:p>
          <w:p w14:paraId="7F089C16" w14:textId="77777777" w:rsidR="00FD6BAC" w:rsidRPr="0042622E" w:rsidRDefault="00FD6BAC" w:rsidP="00E04BC6">
            <w:pPr>
              <w:pStyle w:val="Tableau"/>
              <w:rPr>
                <w:b/>
                <w:bCs/>
                <w:lang w:val="en-US"/>
              </w:rPr>
            </w:pPr>
            <w:r w:rsidRPr="0042622E">
              <w:rPr>
                <w:b/>
                <w:bCs/>
                <w:lang w:val="en-US"/>
              </w:rPr>
              <w:t>velocity</w:t>
            </w:r>
          </w:p>
          <w:p w14:paraId="0858EF6E" w14:textId="77777777" w:rsidR="00FD6BAC" w:rsidRPr="0042622E" w:rsidRDefault="00FD6BAC" w:rsidP="00E04BC6">
            <w:pPr>
              <w:pStyle w:val="Tableau"/>
              <w:rPr>
                <w:b/>
                <w:bCs/>
                <w:lang w:val="en-US"/>
              </w:rPr>
            </w:pPr>
            <w:r w:rsidRPr="0042622E">
              <w:rPr>
                <w:b/>
                <w:bCs/>
                <w:lang w:val="en-US"/>
              </w:rPr>
              <w:t>u*/uref</w:t>
            </w:r>
          </w:p>
        </w:tc>
      </w:tr>
      <w:tr w:rsidR="00FD6BAC" w14:paraId="0A755F60" w14:textId="77777777" w:rsidTr="00E04BC6">
        <w:tc>
          <w:tcPr>
            <w:tcW w:w="2689" w:type="dxa"/>
            <w:shd w:val="clear" w:color="auto" w:fill="E2EFD9" w:themeFill="accent6" w:themeFillTint="33"/>
          </w:tcPr>
          <w:p w14:paraId="5411B0AA" w14:textId="77777777" w:rsidR="00FD6BAC" w:rsidRPr="0042622E" w:rsidRDefault="00FD6BAC" w:rsidP="00E04BC6">
            <w:pPr>
              <w:pStyle w:val="Tableau"/>
              <w:rPr>
                <w:b/>
                <w:bCs/>
              </w:rPr>
            </w:pPr>
            <w:r w:rsidRPr="0042622E">
              <w:rPr>
                <w:b/>
                <w:bCs/>
              </w:rPr>
              <w:t>Rural</w:t>
            </w:r>
          </w:p>
        </w:tc>
        <w:tc>
          <w:tcPr>
            <w:tcW w:w="1134" w:type="dxa"/>
            <w:shd w:val="clear" w:color="auto" w:fill="E2EFD9" w:themeFill="accent6" w:themeFillTint="33"/>
          </w:tcPr>
          <w:p w14:paraId="45B350A2" w14:textId="77777777" w:rsidR="00FD6BAC" w:rsidRPr="0042622E" w:rsidRDefault="00FD6BAC" w:rsidP="00E04BC6">
            <w:pPr>
              <w:pStyle w:val="Tableau"/>
              <w:rPr>
                <w:b/>
                <w:bCs/>
              </w:rPr>
            </w:pPr>
          </w:p>
        </w:tc>
        <w:tc>
          <w:tcPr>
            <w:tcW w:w="1417" w:type="dxa"/>
            <w:shd w:val="clear" w:color="auto" w:fill="E2EFD9" w:themeFill="accent6" w:themeFillTint="33"/>
          </w:tcPr>
          <w:p w14:paraId="0B293FC1" w14:textId="77777777" w:rsidR="00FD6BAC" w:rsidRPr="0042622E" w:rsidRDefault="00FD6BAC" w:rsidP="00E04BC6">
            <w:pPr>
              <w:pStyle w:val="Tableau"/>
              <w:rPr>
                <w:b/>
                <w:bCs/>
              </w:rPr>
            </w:pPr>
          </w:p>
        </w:tc>
        <w:tc>
          <w:tcPr>
            <w:tcW w:w="1276" w:type="dxa"/>
            <w:shd w:val="clear" w:color="auto" w:fill="E2EFD9" w:themeFill="accent6" w:themeFillTint="33"/>
          </w:tcPr>
          <w:p w14:paraId="487F8DFA" w14:textId="77777777" w:rsidR="00FD6BAC" w:rsidRPr="0042622E" w:rsidRDefault="00FD6BAC" w:rsidP="00E04BC6">
            <w:pPr>
              <w:pStyle w:val="Tableau"/>
              <w:rPr>
                <w:b/>
                <w:bCs/>
              </w:rPr>
            </w:pPr>
          </w:p>
        </w:tc>
        <w:tc>
          <w:tcPr>
            <w:tcW w:w="1276" w:type="dxa"/>
            <w:shd w:val="clear" w:color="auto" w:fill="E2EFD9" w:themeFill="accent6" w:themeFillTint="33"/>
          </w:tcPr>
          <w:p w14:paraId="607698DE" w14:textId="77777777" w:rsidR="00FD6BAC" w:rsidRPr="0042622E" w:rsidRDefault="00FD6BAC" w:rsidP="00E04BC6">
            <w:pPr>
              <w:pStyle w:val="Tableau"/>
              <w:rPr>
                <w:b/>
                <w:bCs/>
              </w:rPr>
            </w:pPr>
          </w:p>
        </w:tc>
        <w:tc>
          <w:tcPr>
            <w:tcW w:w="1270" w:type="dxa"/>
            <w:shd w:val="clear" w:color="auto" w:fill="E2EFD9" w:themeFill="accent6" w:themeFillTint="33"/>
          </w:tcPr>
          <w:p w14:paraId="40D36FD0" w14:textId="77777777" w:rsidR="00FD6BAC" w:rsidRPr="0042622E" w:rsidRDefault="00FD6BAC" w:rsidP="00E04BC6">
            <w:pPr>
              <w:pStyle w:val="Tableau"/>
              <w:rPr>
                <w:b/>
                <w:bCs/>
              </w:rPr>
            </w:pPr>
            <w:r w:rsidRPr="0042622E">
              <w:rPr>
                <w:b/>
                <w:bCs/>
              </w:rPr>
              <w:t>uref at 10 m</w:t>
            </w:r>
          </w:p>
        </w:tc>
      </w:tr>
      <w:tr w:rsidR="00FD6BAC" w14:paraId="630A08B4" w14:textId="77777777" w:rsidTr="00E04BC6">
        <w:tc>
          <w:tcPr>
            <w:tcW w:w="2689" w:type="dxa"/>
          </w:tcPr>
          <w:p w14:paraId="53D88D10" w14:textId="77777777" w:rsidR="00FD6BAC" w:rsidRPr="0042622E" w:rsidRDefault="00FD6BAC" w:rsidP="00E04BC6">
            <w:pPr>
              <w:pStyle w:val="Tableau"/>
            </w:pPr>
            <w:r w:rsidRPr="0042622E">
              <w:t>Mud flats, ice, tarmac</w:t>
            </w:r>
          </w:p>
        </w:tc>
        <w:tc>
          <w:tcPr>
            <w:tcW w:w="1134" w:type="dxa"/>
          </w:tcPr>
          <w:p w14:paraId="35A87894" w14:textId="77777777" w:rsidR="00FD6BAC" w:rsidRPr="0042622E" w:rsidRDefault="00FD6BAC" w:rsidP="00E04BC6">
            <w:pPr>
              <w:pStyle w:val="Tableau"/>
            </w:pPr>
          </w:p>
        </w:tc>
        <w:tc>
          <w:tcPr>
            <w:tcW w:w="1417" w:type="dxa"/>
          </w:tcPr>
          <w:p w14:paraId="1B269079" w14:textId="77777777" w:rsidR="00FD6BAC" w:rsidRPr="0042622E" w:rsidRDefault="00FD6BAC" w:rsidP="00E04BC6">
            <w:pPr>
              <w:pStyle w:val="Tableau"/>
            </w:pPr>
            <w:r w:rsidRPr="0042622E">
              <w:t>0.001–0.01 mm</w:t>
            </w:r>
          </w:p>
        </w:tc>
        <w:tc>
          <w:tcPr>
            <w:tcW w:w="1276" w:type="dxa"/>
          </w:tcPr>
          <w:p w14:paraId="3181291B" w14:textId="77777777" w:rsidR="00FD6BAC" w:rsidRPr="0042622E" w:rsidRDefault="00FD6BAC" w:rsidP="00E04BC6">
            <w:pPr>
              <w:pStyle w:val="Tableau"/>
            </w:pPr>
          </w:p>
        </w:tc>
        <w:tc>
          <w:tcPr>
            <w:tcW w:w="1276" w:type="dxa"/>
          </w:tcPr>
          <w:p w14:paraId="4312BEA9" w14:textId="77777777" w:rsidR="00FD6BAC" w:rsidRPr="0042622E" w:rsidRDefault="00FD6BAC" w:rsidP="00E04BC6">
            <w:pPr>
              <w:pStyle w:val="Tableau"/>
            </w:pPr>
            <w:r w:rsidRPr="0042622E">
              <w:t>0.08</w:t>
            </w:r>
          </w:p>
        </w:tc>
        <w:tc>
          <w:tcPr>
            <w:tcW w:w="1270" w:type="dxa"/>
          </w:tcPr>
          <w:p w14:paraId="412928AB" w14:textId="77777777" w:rsidR="00FD6BAC" w:rsidRPr="0042622E" w:rsidRDefault="00FD6BAC" w:rsidP="00E04BC6">
            <w:pPr>
              <w:pStyle w:val="Tableau"/>
            </w:pPr>
            <w:r w:rsidRPr="0042622E">
              <w:t>0.03</w:t>
            </w:r>
          </w:p>
        </w:tc>
      </w:tr>
      <w:tr w:rsidR="00FD6BAC" w14:paraId="54E00BAA" w14:textId="77777777" w:rsidTr="00E04BC6">
        <w:tc>
          <w:tcPr>
            <w:tcW w:w="2689" w:type="dxa"/>
          </w:tcPr>
          <w:p w14:paraId="12FCC067" w14:textId="77777777" w:rsidR="00FD6BAC" w:rsidRPr="0042622E" w:rsidRDefault="00FD6BAC" w:rsidP="00E04BC6">
            <w:pPr>
              <w:pStyle w:val="Tableau"/>
            </w:pPr>
            <w:r w:rsidRPr="0042622E">
              <w:t>Snow, water (average state)</w:t>
            </w:r>
          </w:p>
        </w:tc>
        <w:tc>
          <w:tcPr>
            <w:tcW w:w="1134" w:type="dxa"/>
          </w:tcPr>
          <w:p w14:paraId="056DEF30" w14:textId="77777777" w:rsidR="00FD6BAC" w:rsidRPr="0042622E" w:rsidRDefault="00FD6BAC" w:rsidP="00E04BC6">
            <w:pPr>
              <w:pStyle w:val="Tableau"/>
            </w:pPr>
          </w:p>
        </w:tc>
        <w:tc>
          <w:tcPr>
            <w:tcW w:w="1417" w:type="dxa"/>
          </w:tcPr>
          <w:p w14:paraId="657DA7A7" w14:textId="77777777" w:rsidR="00FD6BAC" w:rsidRPr="0042622E" w:rsidRDefault="00FD6BAC" w:rsidP="00E04BC6">
            <w:pPr>
              <w:pStyle w:val="Tableau"/>
            </w:pPr>
            <w:r w:rsidRPr="0042622E">
              <w:t>0.1–1 mm</w:t>
            </w:r>
          </w:p>
        </w:tc>
        <w:tc>
          <w:tcPr>
            <w:tcW w:w="1276" w:type="dxa"/>
          </w:tcPr>
          <w:p w14:paraId="209599BF" w14:textId="77777777" w:rsidR="00FD6BAC" w:rsidRPr="0042622E" w:rsidRDefault="00FD6BAC" w:rsidP="00E04BC6">
            <w:pPr>
              <w:pStyle w:val="Tableau"/>
            </w:pPr>
          </w:p>
        </w:tc>
        <w:tc>
          <w:tcPr>
            <w:tcW w:w="1276" w:type="dxa"/>
          </w:tcPr>
          <w:p w14:paraId="2637F354" w14:textId="77777777" w:rsidR="00FD6BAC" w:rsidRPr="0042622E" w:rsidRDefault="00FD6BAC" w:rsidP="00E04BC6">
            <w:pPr>
              <w:pStyle w:val="Tableau"/>
            </w:pPr>
            <w:r w:rsidRPr="0042622E">
              <w:t>0.09</w:t>
            </w:r>
          </w:p>
        </w:tc>
        <w:tc>
          <w:tcPr>
            <w:tcW w:w="1270" w:type="dxa"/>
          </w:tcPr>
          <w:p w14:paraId="4B7EA72B" w14:textId="77777777" w:rsidR="00FD6BAC" w:rsidRPr="0042622E" w:rsidRDefault="00FD6BAC" w:rsidP="00E04BC6">
            <w:pPr>
              <w:pStyle w:val="Tableau"/>
            </w:pPr>
            <w:r w:rsidRPr="0042622E">
              <w:t>0.03</w:t>
            </w:r>
          </w:p>
        </w:tc>
      </w:tr>
      <w:tr w:rsidR="00FD6BAC" w14:paraId="08B4D846" w14:textId="77777777" w:rsidTr="00E04BC6">
        <w:tc>
          <w:tcPr>
            <w:tcW w:w="2689" w:type="dxa"/>
          </w:tcPr>
          <w:p w14:paraId="322C59F1" w14:textId="77777777" w:rsidR="00FD6BAC" w:rsidRPr="0042622E" w:rsidRDefault="00FD6BAC" w:rsidP="00E04BC6">
            <w:pPr>
              <w:pStyle w:val="Tableau"/>
            </w:pPr>
            <w:r w:rsidRPr="0042622E">
              <w:t>Desert sand</w:t>
            </w:r>
          </w:p>
        </w:tc>
        <w:tc>
          <w:tcPr>
            <w:tcW w:w="1134" w:type="dxa"/>
          </w:tcPr>
          <w:p w14:paraId="6A833C94" w14:textId="77777777" w:rsidR="00FD6BAC" w:rsidRPr="0042622E" w:rsidRDefault="00FD6BAC" w:rsidP="00E04BC6">
            <w:pPr>
              <w:pStyle w:val="Tableau"/>
            </w:pPr>
          </w:p>
        </w:tc>
        <w:tc>
          <w:tcPr>
            <w:tcW w:w="1417" w:type="dxa"/>
          </w:tcPr>
          <w:p w14:paraId="47B7E54A" w14:textId="77777777" w:rsidR="00FD6BAC" w:rsidRPr="0042622E" w:rsidRDefault="00FD6BAC" w:rsidP="00E04BC6">
            <w:pPr>
              <w:pStyle w:val="Tableau"/>
            </w:pPr>
            <w:r w:rsidRPr="0042622E">
              <w:t>0.3-0.5 mm</w:t>
            </w:r>
          </w:p>
        </w:tc>
        <w:tc>
          <w:tcPr>
            <w:tcW w:w="1276" w:type="dxa"/>
          </w:tcPr>
          <w:p w14:paraId="74E41475" w14:textId="77777777" w:rsidR="00FD6BAC" w:rsidRPr="0042622E" w:rsidRDefault="00FD6BAC" w:rsidP="00E04BC6">
            <w:pPr>
              <w:pStyle w:val="Tableau"/>
            </w:pPr>
          </w:p>
        </w:tc>
        <w:tc>
          <w:tcPr>
            <w:tcW w:w="1276" w:type="dxa"/>
          </w:tcPr>
          <w:p w14:paraId="6CF1BEC4" w14:textId="77777777" w:rsidR="00FD6BAC" w:rsidRPr="0042622E" w:rsidRDefault="00FD6BAC" w:rsidP="00E04BC6">
            <w:pPr>
              <w:pStyle w:val="Tableau"/>
            </w:pPr>
            <w:r w:rsidRPr="0042622E">
              <w:t>0.10</w:t>
            </w:r>
          </w:p>
        </w:tc>
        <w:tc>
          <w:tcPr>
            <w:tcW w:w="1270" w:type="dxa"/>
          </w:tcPr>
          <w:p w14:paraId="1130658F" w14:textId="77777777" w:rsidR="00FD6BAC" w:rsidRPr="0042622E" w:rsidRDefault="00FD6BAC" w:rsidP="00E04BC6">
            <w:pPr>
              <w:pStyle w:val="Tableau"/>
            </w:pPr>
            <w:r w:rsidRPr="0042622E">
              <w:t>0.04</w:t>
            </w:r>
          </w:p>
        </w:tc>
      </w:tr>
      <w:tr w:rsidR="00FD6BAC" w14:paraId="67FBC36C" w14:textId="77777777" w:rsidTr="00E04BC6">
        <w:tc>
          <w:tcPr>
            <w:tcW w:w="2689" w:type="dxa"/>
          </w:tcPr>
          <w:p w14:paraId="1CD9A72F" w14:textId="69B93702" w:rsidR="00FD6BAC" w:rsidRPr="0042622E" w:rsidRDefault="00FD6BAC" w:rsidP="00E04BC6">
            <w:pPr>
              <w:pStyle w:val="Tableau"/>
            </w:pPr>
            <w:r w:rsidRPr="0042622E">
              <w:t>Bare soil, cut grass,</w:t>
            </w:r>
          </w:p>
        </w:tc>
        <w:tc>
          <w:tcPr>
            <w:tcW w:w="1134" w:type="dxa"/>
          </w:tcPr>
          <w:p w14:paraId="64EF80ED" w14:textId="77777777" w:rsidR="00FD6BAC" w:rsidRPr="0042622E" w:rsidRDefault="00FD6BAC" w:rsidP="00E04BC6">
            <w:pPr>
              <w:pStyle w:val="Tableau"/>
            </w:pPr>
            <w:r w:rsidRPr="0042622E">
              <w:t>0.02–0.05</w:t>
            </w:r>
          </w:p>
        </w:tc>
        <w:tc>
          <w:tcPr>
            <w:tcW w:w="1417" w:type="dxa"/>
          </w:tcPr>
          <w:p w14:paraId="5331EF8B" w14:textId="77777777" w:rsidR="00FD6BAC" w:rsidRPr="0042622E" w:rsidRDefault="00FD6BAC" w:rsidP="00E04BC6">
            <w:pPr>
              <w:pStyle w:val="Tableau"/>
            </w:pPr>
            <w:r w:rsidRPr="0042622E">
              <w:t>0.01–0.02 m</w:t>
            </w:r>
          </w:p>
        </w:tc>
        <w:tc>
          <w:tcPr>
            <w:tcW w:w="1276" w:type="dxa"/>
          </w:tcPr>
          <w:p w14:paraId="3DBF9378" w14:textId="77777777" w:rsidR="00FD6BAC" w:rsidRPr="0042622E" w:rsidRDefault="00FD6BAC" w:rsidP="00E04BC6">
            <w:pPr>
              <w:pStyle w:val="Tableau"/>
            </w:pPr>
          </w:p>
        </w:tc>
        <w:tc>
          <w:tcPr>
            <w:tcW w:w="1276" w:type="dxa"/>
          </w:tcPr>
          <w:p w14:paraId="7989329D" w14:textId="77777777" w:rsidR="00FD6BAC" w:rsidRPr="0042622E" w:rsidRDefault="00FD6BAC" w:rsidP="00E04BC6">
            <w:pPr>
              <w:pStyle w:val="Tableau"/>
            </w:pPr>
            <w:r w:rsidRPr="0042622E">
              <w:t>0.10–0.11</w:t>
            </w:r>
          </w:p>
        </w:tc>
        <w:tc>
          <w:tcPr>
            <w:tcW w:w="1270" w:type="dxa"/>
          </w:tcPr>
          <w:p w14:paraId="1F67B0F1" w14:textId="77777777" w:rsidR="00FD6BAC" w:rsidRPr="0042622E" w:rsidRDefault="00FD6BAC" w:rsidP="00E04BC6">
            <w:pPr>
              <w:pStyle w:val="Tableau"/>
            </w:pPr>
            <w:r w:rsidRPr="0042622E">
              <w:t>0.04–0.06</w:t>
            </w:r>
          </w:p>
        </w:tc>
      </w:tr>
      <w:tr w:rsidR="00FD6BAC" w14:paraId="16A38943" w14:textId="77777777" w:rsidTr="00E04BC6">
        <w:tc>
          <w:tcPr>
            <w:tcW w:w="2689" w:type="dxa"/>
          </w:tcPr>
          <w:p w14:paraId="4084F714" w14:textId="7634D41A" w:rsidR="00FD6BAC" w:rsidRPr="0042622E" w:rsidRDefault="00FD6BAC" w:rsidP="00E04BC6">
            <w:pPr>
              <w:pStyle w:val="Tableau"/>
            </w:pPr>
            <w:r w:rsidRPr="0042622E">
              <w:t>Grass, stubble field</w:t>
            </w:r>
          </w:p>
        </w:tc>
        <w:tc>
          <w:tcPr>
            <w:tcW w:w="1134" w:type="dxa"/>
          </w:tcPr>
          <w:p w14:paraId="480782DF" w14:textId="77777777" w:rsidR="00FD6BAC" w:rsidRPr="0042622E" w:rsidRDefault="00FD6BAC" w:rsidP="00E04BC6">
            <w:pPr>
              <w:pStyle w:val="Tableau"/>
            </w:pPr>
            <w:r w:rsidRPr="0042622E">
              <w:t>0.2–0.5</w:t>
            </w:r>
          </w:p>
        </w:tc>
        <w:tc>
          <w:tcPr>
            <w:tcW w:w="1417" w:type="dxa"/>
          </w:tcPr>
          <w:p w14:paraId="63347F39" w14:textId="77777777" w:rsidR="00FD6BAC" w:rsidRPr="0042622E" w:rsidRDefault="00FD6BAC" w:rsidP="00E04BC6">
            <w:pPr>
              <w:pStyle w:val="Tableau"/>
            </w:pPr>
            <w:r w:rsidRPr="0042622E">
              <w:t>0.05–0.15 m</w:t>
            </w:r>
          </w:p>
        </w:tc>
        <w:tc>
          <w:tcPr>
            <w:tcW w:w="1276" w:type="dxa"/>
          </w:tcPr>
          <w:p w14:paraId="7001A238" w14:textId="77777777" w:rsidR="00FD6BAC" w:rsidRPr="0042622E" w:rsidRDefault="00FD6BAC" w:rsidP="00E04BC6">
            <w:pPr>
              <w:pStyle w:val="Tableau"/>
            </w:pPr>
            <w:r w:rsidRPr="0042622E">
              <w:t>0.1–0.3</w:t>
            </w:r>
          </w:p>
        </w:tc>
        <w:tc>
          <w:tcPr>
            <w:tcW w:w="1276" w:type="dxa"/>
          </w:tcPr>
          <w:p w14:paraId="09B9297F" w14:textId="77777777" w:rsidR="00FD6BAC" w:rsidRPr="0042622E" w:rsidRDefault="00FD6BAC" w:rsidP="00E04BC6">
            <w:pPr>
              <w:pStyle w:val="Tableau"/>
            </w:pPr>
            <w:r w:rsidRPr="0042622E">
              <w:t>0.11–0.13</w:t>
            </w:r>
          </w:p>
        </w:tc>
        <w:tc>
          <w:tcPr>
            <w:tcW w:w="1270" w:type="dxa"/>
          </w:tcPr>
          <w:p w14:paraId="1F799706" w14:textId="77777777" w:rsidR="00FD6BAC" w:rsidRPr="0042622E" w:rsidRDefault="00FD6BAC" w:rsidP="00E04BC6">
            <w:pPr>
              <w:pStyle w:val="Tableau"/>
            </w:pPr>
            <w:r w:rsidRPr="0042622E">
              <w:t>0.06–0.07</w:t>
            </w:r>
          </w:p>
        </w:tc>
      </w:tr>
      <w:tr w:rsidR="00FD6BAC" w14:paraId="042F590B" w14:textId="77777777" w:rsidTr="00E04BC6">
        <w:tc>
          <w:tcPr>
            <w:tcW w:w="2689" w:type="dxa"/>
          </w:tcPr>
          <w:p w14:paraId="1AD59F24" w14:textId="17212C2D" w:rsidR="00FD6BAC" w:rsidRPr="0042622E" w:rsidRDefault="00FD6BAC" w:rsidP="00E04BC6">
            <w:pPr>
              <w:pStyle w:val="Tableau"/>
            </w:pPr>
            <w:r w:rsidRPr="0042622E">
              <w:t>Farmland, crops</w:t>
            </w:r>
          </w:p>
        </w:tc>
        <w:tc>
          <w:tcPr>
            <w:tcW w:w="1134" w:type="dxa"/>
          </w:tcPr>
          <w:p w14:paraId="1046ECB7" w14:textId="77777777" w:rsidR="00FD6BAC" w:rsidRPr="0042622E" w:rsidRDefault="00FD6BAC" w:rsidP="00E04BC6">
            <w:pPr>
              <w:pStyle w:val="Tableau"/>
            </w:pPr>
            <w:r w:rsidRPr="0042622E">
              <w:t>0.4–1</w:t>
            </w:r>
          </w:p>
        </w:tc>
        <w:tc>
          <w:tcPr>
            <w:tcW w:w="1417" w:type="dxa"/>
          </w:tcPr>
          <w:p w14:paraId="0BF3EAA5" w14:textId="77777777" w:rsidR="00FD6BAC" w:rsidRPr="0042622E" w:rsidRDefault="00FD6BAC" w:rsidP="00E04BC6">
            <w:pPr>
              <w:pStyle w:val="Tableau"/>
            </w:pPr>
            <w:r w:rsidRPr="0042622E">
              <w:t>0.05–0.15 m</w:t>
            </w:r>
          </w:p>
        </w:tc>
        <w:tc>
          <w:tcPr>
            <w:tcW w:w="1276" w:type="dxa"/>
          </w:tcPr>
          <w:p w14:paraId="277D7E54" w14:textId="77777777" w:rsidR="00FD6BAC" w:rsidRPr="0042622E" w:rsidRDefault="00FD6BAC" w:rsidP="00E04BC6">
            <w:pPr>
              <w:pStyle w:val="Tableau"/>
            </w:pPr>
            <w:r w:rsidRPr="0042622E">
              <w:t>0.2–0.7</w:t>
            </w:r>
          </w:p>
        </w:tc>
        <w:tc>
          <w:tcPr>
            <w:tcW w:w="1276" w:type="dxa"/>
          </w:tcPr>
          <w:p w14:paraId="146433CF" w14:textId="77777777" w:rsidR="00FD6BAC" w:rsidRPr="0042622E" w:rsidRDefault="00FD6BAC" w:rsidP="00E04BC6">
            <w:pPr>
              <w:pStyle w:val="Tableau"/>
            </w:pPr>
            <w:r w:rsidRPr="0042622E">
              <w:t>0.14–0.18</w:t>
            </w:r>
          </w:p>
        </w:tc>
        <w:tc>
          <w:tcPr>
            <w:tcW w:w="1270" w:type="dxa"/>
          </w:tcPr>
          <w:p w14:paraId="63245720" w14:textId="77777777" w:rsidR="00FD6BAC" w:rsidRPr="0042622E" w:rsidRDefault="00FD6BAC" w:rsidP="00E04BC6">
            <w:pPr>
              <w:pStyle w:val="Tableau"/>
            </w:pPr>
            <w:r w:rsidRPr="0042622E">
              <w:t>0.07–0.10</w:t>
            </w:r>
          </w:p>
        </w:tc>
      </w:tr>
      <w:tr w:rsidR="00FD6BAC" w14:paraId="5418F8E2" w14:textId="77777777" w:rsidTr="00E04BC6">
        <w:tc>
          <w:tcPr>
            <w:tcW w:w="2689" w:type="dxa"/>
          </w:tcPr>
          <w:p w14:paraId="2777BC7C" w14:textId="106B2EEC" w:rsidR="00FD6BAC" w:rsidRPr="0042622E" w:rsidRDefault="00FD6BAC" w:rsidP="00E04BC6">
            <w:pPr>
              <w:pStyle w:val="Tableau"/>
            </w:pPr>
            <w:r w:rsidRPr="0042622E">
              <w:t>Bushland, orchards,</w:t>
            </w:r>
          </w:p>
          <w:p w14:paraId="3786B172" w14:textId="78EE4917" w:rsidR="00FD6BAC" w:rsidRPr="0042622E" w:rsidRDefault="00554F81" w:rsidP="00E04BC6">
            <w:pPr>
              <w:pStyle w:val="Tableau"/>
            </w:pPr>
            <w:r w:rsidRPr="0042622E">
              <w:t>S</w:t>
            </w:r>
            <w:r w:rsidR="00FD6BAC" w:rsidRPr="0042622E">
              <w:t>avannah</w:t>
            </w:r>
          </w:p>
        </w:tc>
        <w:tc>
          <w:tcPr>
            <w:tcW w:w="1134" w:type="dxa"/>
          </w:tcPr>
          <w:p w14:paraId="4552386F" w14:textId="77777777" w:rsidR="00FD6BAC" w:rsidRPr="0042622E" w:rsidRDefault="00FD6BAC" w:rsidP="00E04BC6">
            <w:pPr>
              <w:pStyle w:val="Tableau"/>
            </w:pPr>
            <w:r w:rsidRPr="0042622E">
              <w:t>2–4</w:t>
            </w:r>
          </w:p>
        </w:tc>
        <w:tc>
          <w:tcPr>
            <w:tcW w:w="1417" w:type="dxa"/>
          </w:tcPr>
          <w:p w14:paraId="7E4BC1E1" w14:textId="77777777" w:rsidR="00FD6BAC" w:rsidRPr="0042622E" w:rsidRDefault="00FD6BAC" w:rsidP="00E04BC6">
            <w:pPr>
              <w:pStyle w:val="Tableau"/>
            </w:pPr>
            <w:r w:rsidRPr="0042622E">
              <w:t>0.4–1 m</w:t>
            </w:r>
          </w:p>
        </w:tc>
        <w:tc>
          <w:tcPr>
            <w:tcW w:w="1276" w:type="dxa"/>
          </w:tcPr>
          <w:p w14:paraId="3B59C07C" w14:textId="77777777" w:rsidR="00FD6BAC" w:rsidRPr="0042622E" w:rsidRDefault="00FD6BAC" w:rsidP="00E04BC6">
            <w:pPr>
              <w:pStyle w:val="Tableau"/>
            </w:pPr>
            <w:r w:rsidRPr="0042622E">
              <w:t>1.3–2.5</w:t>
            </w:r>
          </w:p>
        </w:tc>
        <w:tc>
          <w:tcPr>
            <w:tcW w:w="1276" w:type="dxa"/>
          </w:tcPr>
          <w:p w14:paraId="7D3A36AD" w14:textId="77777777" w:rsidR="00FD6BAC" w:rsidRPr="0042622E" w:rsidRDefault="00FD6BAC" w:rsidP="00E04BC6">
            <w:pPr>
              <w:pStyle w:val="Tableau"/>
            </w:pPr>
            <w:r w:rsidRPr="0042622E">
              <w:t>0.18–0.24</w:t>
            </w:r>
          </w:p>
        </w:tc>
        <w:tc>
          <w:tcPr>
            <w:tcW w:w="1270" w:type="dxa"/>
          </w:tcPr>
          <w:p w14:paraId="3D507EB0" w14:textId="77777777" w:rsidR="00FD6BAC" w:rsidRPr="0042622E" w:rsidRDefault="00FD6BAC" w:rsidP="00E04BC6">
            <w:pPr>
              <w:pStyle w:val="Tableau"/>
            </w:pPr>
            <w:r w:rsidRPr="0042622E">
              <w:t>0.1–0.17</w:t>
            </w:r>
          </w:p>
        </w:tc>
      </w:tr>
      <w:tr w:rsidR="00FD6BAC" w14:paraId="2E12B6A4" w14:textId="77777777" w:rsidTr="00E04BC6">
        <w:tc>
          <w:tcPr>
            <w:tcW w:w="2689" w:type="dxa"/>
          </w:tcPr>
          <w:p w14:paraId="5D10D2DD" w14:textId="37BCBEA4" w:rsidR="00FD6BAC" w:rsidRPr="0042622E" w:rsidRDefault="00FD6BAC" w:rsidP="00E04BC6">
            <w:pPr>
              <w:pStyle w:val="Tableau"/>
              <w:rPr>
                <w:lang w:val="en-US"/>
              </w:rPr>
            </w:pPr>
            <w:r w:rsidRPr="0042622E">
              <w:rPr>
                <w:lang w:val="en-US"/>
              </w:rPr>
              <w:t>Forest</w:t>
            </w:r>
            <w:r w:rsidR="00554F81">
              <w:rPr>
                <w:lang w:val="en-US"/>
              </w:rPr>
              <w:t xml:space="preserve"> </w:t>
            </w:r>
            <w:r w:rsidRPr="0042622E">
              <w:rPr>
                <w:lang w:val="en-US"/>
              </w:rPr>
              <w:t>– range from temperate to tropical</w:t>
            </w:r>
          </w:p>
        </w:tc>
        <w:tc>
          <w:tcPr>
            <w:tcW w:w="1134" w:type="dxa"/>
          </w:tcPr>
          <w:p w14:paraId="69763D2D" w14:textId="77777777" w:rsidR="00FD6BAC" w:rsidRPr="0042622E" w:rsidRDefault="00FD6BAC" w:rsidP="00E04BC6">
            <w:pPr>
              <w:pStyle w:val="Tableau"/>
            </w:pPr>
            <w:r w:rsidRPr="0042622E">
              <w:t>12–30</w:t>
            </w:r>
          </w:p>
        </w:tc>
        <w:tc>
          <w:tcPr>
            <w:tcW w:w="1417" w:type="dxa"/>
          </w:tcPr>
          <w:p w14:paraId="7815DFD4" w14:textId="77777777" w:rsidR="00FD6BAC" w:rsidRPr="0042622E" w:rsidRDefault="00FD6BAC" w:rsidP="00E04BC6">
            <w:pPr>
              <w:pStyle w:val="Tableau"/>
            </w:pPr>
            <w:r w:rsidRPr="0042622E">
              <w:t>0.8–2 m</w:t>
            </w:r>
          </w:p>
        </w:tc>
        <w:tc>
          <w:tcPr>
            <w:tcW w:w="1276" w:type="dxa"/>
          </w:tcPr>
          <w:p w14:paraId="7A38CB36" w14:textId="77777777" w:rsidR="00FD6BAC" w:rsidRPr="0042622E" w:rsidRDefault="00FD6BAC" w:rsidP="00E04BC6">
            <w:pPr>
              <w:pStyle w:val="Tableau"/>
            </w:pPr>
            <w:r w:rsidRPr="0042622E">
              <w:t>9–24</w:t>
            </w:r>
          </w:p>
        </w:tc>
        <w:tc>
          <w:tcPr>
            <w:tcW w:w="1276" w:type="dxa"/>
          </w:tcPr>
          <w:p w14:paraId="6FD8D8EA" w14:textId="77777777" w:rsidR="00FD6BAC" w:rsidRPr="0042622E" w:rsidRDefault="00FD6BAC" w:rsidP="00E04BC6">
            <w:pPr>
              <w:pStyle w:val="Tableau"/>
            </w:pPr>
            <w:r w:rsidRPr="0042622E">
              <w:t>0.23–&gt; 0.27</w:t>
            </w:r>
          </w:p>
        </w:tc>
        <w:tc>
          <w:tcPr>
            <w:tcW w:w="1270" w:type="dxa"/>
          </w:tcPr>
          <w:p w14:paraId="6D06846A" w14:textId="77777777" w:rsidR="00FD6BAC" w:rsidRPr="0042622E" w:rsidRDefault="00FD6BAC" w:rsidP="00E04BC6">
            <w:pPr>
              <w:pStyle w:val="Tableau"/>
            </w:pPr>
            <w:r w:rsidRPr="0042622E">
              <w:t>&gt; 0.16</w:t>
            </w:r>
          </w:p>
        </w:tc>
      </w:tr>
      <w:tr w:rsidR="00FD6BAC" w14:paraId="6F9DB07A" w14:textId="77777777" w:rsidTr="00E04BC6">
        <w:tc>
          <w:tcPr>
            <w:tcW w:w="2689" w:type="dxa"/>
            <w:shd w:val="clear" w:color="auto" w:fill="FBE4D5" w:themeFill="accent2" w:themeFillTint="33"/>
          </w:tcPr>
          <w:p w14:paraId="1EF58D38" w14:textId="77777777" w:rsidR="00FD6BAC" w:rsidRPr="0042622E" w:rsidRDefault="00FD6BAC" w:rsidP="00E04BC6">
            <w:pPr>
              <w:pStyle w:val="Tableau"/>
              <w:rPr>
                <w:b/>
                <w:bCs/>
              </w:rPr>
            </w:pPr>
            <w:r w:rsidRPr="0042622E">
              <w:rPr>
                <w:b/>
                <w:bCs/>
              </w:rPr>
              <w:t>Urban</w:t>
            </w:r>
          </w:p>
        </w:tc>
        <w:tc>
          <w:tcPr>
            <w:tcW w:w="1134" w:type="dxa"/>
            <w:shd w:val="clear" w:color="auto" w:fill="FBE4D5" w:themeFill="accent2" w:themeFillTint="33"/>
          </w:tcPr>
          <w:p w14:paraId="4D375670" w14:textId="77777777" w:rsidR="00FD6BAC" w:rsidRPr="0042622E" w:rsidRDefault="00FD6BAC" w:rsidP="00E04BC6">
            <w:pPr>
              <w:pStyle w:val="Tableau"/>
              <w:rPr>
                <w:b/>
                <w:bCs/>
              </w:rPr>
            </w:pPr>
          </w:p>
        </w:tc>
        <w:tc>
          <w:tcPr>
            <w:tcW w:w="1417" w:type="dxa"/>
            <w:shd w:val="clear" w:color="auto" w:fill="FBE4D5" w:themeFill="accent2" w:themeFillTint="33"/>
          </w:tcPr>
          <w:p w14:paraId="5EFBF043" w14:textId="77777777" w:rsidR="00FD6BAC" w:rsidRPr="0042622E" w:rsidRDefault="00FD6BAC" w:rsidP="00E04BC6">
            <w:pPr>
              <w:pStyle w:val="Tableau"/>
              <w:rPr>
                <w:b/>
                <w:bCs/>
              </w:rPr>
            </w:pPr>
          </w:p>
        </w:tc>
        <w:tc>
          <w:tcPr>
            <w:tcW w:w="1276" w:type="dxa"/>
            <w:shd w:val="clear" w:color="auto" w:fill="FBE4D5" w:themeFill="accent2" w:themeFillTint="33"/>
          </w:tcPr>
          <w:p w14:paraId="023D118F" w14:textId="77777777" w:rsidR="00FD6BAC" w:rsidRPr="0042622E" w:rsidRDefault="00FD6BAC" w:rsidP="00E04BC6">
            <w:pPr>
              <w:pStyle w:val="Tableau"/>
              <w:rPr>
                <w:b/>
                <w:bCs/>
              </w:rPr>
            </w:pPr>
          </w:p>
        </w:tc>
        <w:tc>
          <w:tcPr>
            <w:tcW w:w="1276" w:type="dxa"/>
            <w:shd w:val="clear" w:color="auto" w:fill="FBE4D5" w:themeFill="accent2" w:themeFillTint="33"/>
          </w:tcPr>
          <w:p w14:paraId="7BD75EE8" w14:textId="77777777" w:rsidR="00FD6BAC" w:rsidRPr="0042622E" w:rsidRDefault="00FD6BAC" w:rsidP="00E04BC6">
            <w:pPr>
              <w:pStyle w:val="Tableau"/>
              <w:rPr>
                <w:b/>
                <w:bCs/>
              </w:rPr>
            </w:pPr>
          </w:p>
        </w:tc>
        <w:tc>
          <w:tcPr>
            <w:tcW w:w="1270" w:type="dxa"/>
            <w:shd w:val="clear" w:color="auto" w:fill="FBE4D5" w:themeFill="accent2" w:themeFillTint="33"/>
          </w:tcPr>
          <w:p w14:paraId="1060E0D3" w14:textId="77777777" w:rsidR="00FD6BAC" w:rsidRPr="0042622E" w:rsidRDefault="00FD6BAC" w:rsidP="00E04BC6">
            <w:pPr>
              <w:pStyle w:val="Tableau"/>
              <w:rPr>
                <w:b/>
                <w:bCs/>
              </w:rPr>
            </w:pPr>
            <w:r w:rsidRPr="0042622E">
              <w:rPr>
                <w:b/>
                <w:bCs/>
              </w:rPr>
              <w:t>uref at 30 m</w:t>
            </w:r>
          </w:p>
        </w:tc>
      </w:tr>
      <w:tr w:rsidR="00FD6BAC" w14:paraId="1897BD36" w14:textId="77777777" w:rsidTr="00E04BC6">
        <w:tc>
          <w:tcPr>
            <w:tcW w:w="2689" w:type="dxa"/>
          </w:tcPr>
          <w:p w14:paraId="0F883082" w14:textId="77777777" w:rsidR="00FD6BAC" w:rsidRPr="0042622E" w:rsidRDefault="00FD6BAC" w:rsidP="00E04BC6">
            <w:pPr>
              <w:pStyle w:val="Tableau"/>
              <w:rPr>
                <w:lang w:val="en-US"/>
              </w:rPr>
            </w:pPr>
            <w:r w:rsidRPr="0042622E">
              <w:rPr>
                <w:lang w:val="en-US"/>
              </w:rPr>
              <w:t>Low height and density — houses, gardens, trees; warehouses</w:t>
            </w:r>
          </w:p>
        </w:tc>
        <w:tc>
          <w:tcPr>
            <w:tcW w:w="1134" w:type="dxa"/>
          </w:tcPr>
          <w:p w14:paraId="76B9AC30" w14:textId="77777777" w:rsidR="00FD6BAC" w:rsidRPr="0042622E" w:rsidRDefault="00FD6BAC" w:rsidP="00E04BC6">
            <w:pPr>
              <w:pStyle w:val="Tableau"/>
            </w:pPr>
            <w:r w:rsidRPr="0042622E">
              <w:t>5–8</w:t>
            </w:r>
          </w:p>
        </w:tc>
        <w:tc>
          <w:tcPr>
            <w:tcW w:w="1417" w:type="dxa"/>
          </w:tcPr>
          <w:p w14:paraId="4C0F99C9" w14:textId="77777777" w:rsidR="00FD6BAC" w:rsidRPr="0042622E" w:rsidRDefault="00FD6BAC" w:rsidP="00E04BC6">
            <w:pPr>
              <w:pStyle w:val="Tableau"/>
            </w:pPr>
            <w:r w:rsidRPr="0042622E">
              <w:t>0.3–0.8 m</w:t>
            </w:r>
          </w:p>
        </w:tc>
        <w:tc>
          <w:tcPr>
            <w:tcW w:w="1276" w:type="dxa"/>
          </w:tcPr>
          <w:p w14:paraId="0D8B80AD" w14:textId="77777777" w:rsidR="00FD6BAC" w:rsidRPr="0042622E" w:rsidRDefault="00FD6BAC" w:rsidP="00E04BC6">
            <w:pPr>
              <w:pStyle w:val="Tableau"/>
            </w:pPr>
            <w:r w:rsidRPr="0042622E">
              <w:t>2–4</w:t>
            </w:r>
          </w:p>
        </w:tc>
        <w:tc>
          <w:tcPr>
            <w:tcW w:w="1276" w:type="dxa"/>
          </w:tcPr>
          <w:p w14:paraId="3BD4195B" w14:textId="77777777" w:rsidR="00FD6BAC" w:rsidRPr="0042622E" w:rsidRDefault="00FD6BAC" w:rsidP="00E04BC6">
            <w:pPr>
              <w:pStyle w:val="Tableau"/>
            </w:pPr>
            <w:r w:rsidRPr="0042622E">
              <w:t>4 0.2–0.25</w:t>
            </w:r>
          </w:p>
        </w:tc>
        <w:tc>
          <w:tcPr>
            <w:tcW w:w="1270" w:type="dxa"/>
          </w:tcPr>
          <w:p w14:paraId="52DD8DDA" w14:textId="77777777" w:rsidR="00FD6BAC" w:rsidRPr="0042622E" w:rsidRDefault="00FD6BAC" w:rsidP="00E04BC6">
            <w:pPr>
              <w:pStyle w:val="Tableau"/>
            </w:pPr>
            <w:r w:rsidRPr="0042622E">
              <w:t>0.09–0.12</w:t>
            </w:r>
          </w:p>
        </w:tc>
      </w:tr>
      <w:tr w:rsidR="00FD6BAC" w14:paraId="6DDB1CFD" w14:textId="77777777" w:rsidTr="00E04BC6">
        <w:tc>
          <w:tcPr>
            <w:tcW w:w="2689" w:type="dxa"/>
          </w:tcPr>
          <w:p w14:paraId="1042925E" w14:textId="77777777" w:rsidR="00FD6BAC" w:rsidRPr="0042622E" w:rsidRDefault="00FD6BAC" w:rsidP="00E04BC6">
            <w:pPr>
              <w:pStyle w:val="Tableau"/>
              <w:rPr>
                <w:lang w:val="en-US"/>
              </w:rPr>
            </w:pPr>
            <w:r w:rsidRPr="0042622E">
              <w:rPr>
                <w:lang w:val="en-US"/>
              </w:rPr>
              <w:t>Medium height and density—row and close houses, town centres</w:t>
            </w:r>
          </w:p>
        </w:tc>
        <w:tc>
          <w:tcPr>
            <w:tcW w:w="1134" w:type="dxa"/>
          </w:tcPr>
          <w:p w14:paraId="64F5DA24" w14:textId="77777777" w:rsidR="00FD6BAC" w:rsidRPr="0042622E" w:rsidRDefault="00FD6BAC" w:rsidP="00E04BC6">
            <w:pPr>
              <w:pStyle w:val="Tableau"/>
            </w:pPr>
            <w:r w:rsidRPr="0042622E">
              <w:t>7–14</w:t>
            </w:r>
          </w:p>
        </w:tc>
        <w:tc>
          <w:tcPr>
            <w:tcW w:w="1417" w:type="dxa"/>
          </w:tcPr>
          <w:p w14:paraId="46BE878C" w14:textId="77777777" w:rsidR="00FD6BAC" w:rsidRPr="0042622E" w:rsidRDefault="00FD6BAC" w:rsidP="00E04BC6">
            <w:pPr>
              <w:pStyle w:val="Tableau"/>
            </w:pPr>
            <w:r w:rsidRPr="0042622E">
              <w:t>0.7–1.5 m</w:t>
            </w:r>
          </w:p>
        </w:tc>
        <w:tc>
          <w:tcPr>
            <w:tcW w:w="1276" w:type="dxa"/>
          </w:tcPr>
          <w:p w14:paraId="1662D1FD" w14:textId="77777777" w:rsidR="00FD6BAC" w:rsidRPr="0042622E" w:rsidRDefault="00FD6BAC" w:rsidP="00E04BC6">
            <w:pPr>
              <w:pStyle w:val="Tableau"/>
            </w:pPr>
            <w:r w:rsidRPr="0042622E">
              <w:t>3.5–8</w:t>
            </w:r>
          </w:p>
        </w:tc>
        <w:tc>
          <w:tcPr>
            <w:tcW w:w="1276" w:type="dxa"/>
          </w:tcPr>
          <w:p w14:paraId="681E9F5D" w14:textId="77777777" w:rsidR="00FD6BAC" w:rsidRPr="0042622E" w:rsidRDefault="00FD6BAC" w:rsidP="00E04BC6">
            <w:pPr>
              <w:pStyle w:val="Tableau"/>
            </w:pPr>
            <w:r w:rsidRPr="0042622E">
              <w:t>0.23–0.27</w:t>
            </w:r>
          </w:p>
        </w:tc>
        <w:tc>
          <w:tcPr>
            <w:tcW w:w="1270" w:type="dxa"/>
          </w:tcPr>
          <w:p w14:paraId="79D4A56C" w14:textId="77777777" w:rsidR="00FD6BAC" w:rsidRPr="0042622E" w:rsidRDefault="00FD6BAC" w:rsidP="00E04BC6">
            <w:pPr>
              <w:pStyle w:val="Tableau"/>
            </w:pPr>
            <w:r w:rsidRPr="0042622E">
              <w:t>0.11–0.14</w:t>
            </w:r>
          </w:p>
        </w:tc>
      </w:tr>
      <w:tr w:rsidR="00FD6BAC" w14:paraId="58DCCC95" w14:textId="77777777" w:rsidTr="00E04BC6">
        <w:tc>
          <w:tcPr>
            <w:tcW w:w="2689" w:type="dxa"/>
          </w:tcPr>
          <w:p w14:paraId="09F40063" w14:textId="77777777" w:rsidR="00FD6BAC" w:rsidRPr="0042622E" w:rsidRDefault="00FD6BAC" w:rsidP="00E04BC6">
            <w:pPr>
              <w:pStyle w:val="Tableau"/>
              <w:rPr>
                <w:lang w:val="en-US"/>
              </w:rPr>
            </w:pPr>
            <w:r w:rsidRPr="0042622E">
              <w:rPr>
                <w:lang w:val="en-US"/>
              </w:rPr>
              <w:t>Tall and high density — less than six floors, row and block buildings</w:t>
            </w:r>
          </w:p>
        </w:tc>
        <w:tc>
          <w:tcPr>
            <w:tcW w:w="1134" w:type="dxa"/>
          </w:tcPr>
          <w:p w14:paraId="70BF8DC9" w14:textId="77777777" w:rsidR="00FD6BAC" w:rsidRPr="0042622E" w:rsidRDefault="00FD6BAC" w:rsidP="00E04BC6">
            <w:pPr>
              <w:pStyle w:val="Tableau"/>
            </w:pPr>
            <w:r w:rsidRPr="0042622E">
              <w:t>11–20</w:t>
            </w:r>
          </w:p>
        </w:tc>
        <w:tc>
          <w:tcPr>
            <w:tcW w:w="1417" w:type="dxa"/>
          </w:tcPr>
          <w:p w14:paraId="7FAF3E38" w14:textId="77777777" w:rsidR="00FD6BAC" w:rsidRPr="0042622E" w:rsidRDefault="00FD6BAC" w:rsidP="00E04BC6">
            <w:pPr>
              <w:pStyle w:val="Tableau"/>
            </w:pPr>
            <w:r w:rsidRPr="0042622E">
              <w:t>0.8–2 m</w:t>
            </w:r>
          </w:p>
        </w:tc>
        <w:tc>
          <w:tcPr>
            <w:tcW w:w="1276" w:type="dxa"/>
          </w:tcPr>
          <w:p w14:paraId="00F2E142" w14:textId="77777777" w:rsidR="00FD6BAC" w:rsidRPr="0042622E" w:rsidRDefault="00FD6BAC" w:rsidP="00E04BC6">
            <w:pPr>
              <w:pStyle w:val="Tableau"/>
            </w:pPr>
            <w:r w:rsidRPr="0042622E">
              <w:t>7–15</w:t>
            </w:r>
          </w:p>
        </w:tc>
        <w:tc>
          <w:tcPr>
            <w:tcW w:w="1276" w:type="dxa"/>
          </w:tcPr>
          <w:p w14:paraId="00B85EA6" w14:textId="77777777" w:rsidR="00FD6BAC" w:rsidRPr="0042622E" w:rsidRDefault="00FD6BAC" w:rsidP="00E04BC6">
            <w:pPr>
              <w:pStyle w:val="Tableau"/>
            </w:pPr>
            <w:r w:rsidRPr="0042622E">
              <w:t>0.26–0.29</w:t>
            </w:r>
          </w:p>
        </w:tc>
        <w:tc>
          <w:tcPr>
            <w:tcW w:w="1270" w:type="dxa"/>
          </w:tcPr>
          <w:p w14:paraId="3C13A63A" w14:textId="77777777" w:rsidR="00FD6BAC" w:rsidRPr="0042622E" w:rsidRDefault="00FD6BAC" w:rsidP="00E04BC6">
            <w:pPr>
              <w:pStyle w:val="Tableau"/>
            </w:pPr>
            <w:r w:rsidRPr="0042622E">
              <w:t>0.13–0.16</w:t>
            </w:r>
          </w:p>
        </w:tc>
      </w:tr>
      <w:tr w:rsidR="00FD6BAC" w14:paraId="38961246" w14:textId="77777777" w:rsidTr="00E04BC6">
        <w:tc>
          <w:tcPr>
            <w:tcW w:w="2689" w:type="dxa"/>
          </w:tcPr>
          <w:p w14:paraId="29A142A0" w14:textId="4ED0B0C4" w:rsidR="00FD6BAC" w:rsidRPr="0042622E" w:rsidRDefault="00FD6BAC" w:rsidP="00E04BC6">
            <w:pPr>
              <w:pStyle w:val="Tableau"/>
              <w:rPr>
                <w:lang w:val="en-US"/>
              </w:rPr>
            </w:pPr>
            <w:r w:rsidRPr="0042622E">
              <w:rPr>
                <w:lang w:val="en-US"/>
              </w:rPr>
              <w:t>High-rise — office and apartment tower clusters</w:t>
            </w:r>
          </w:p>
        </w:tc>
        <w:tc>
          <w:tcPr>
            <w:tcW w:w="1134" w:type="dxa"/>
          </w:tcPr>
          <w:p w14:paraId="2A85CD71" w14:textId="77777777" w:rsidR="00FD6BAC" w:rsidRPr="0042622E" w:rsidRDefault="00FD6BAC" w:rsidP="00E04BC6">
            <w:pPr>
              <w:pStyle w:val="Tableau"/>
            </w:pPr>
            <w:r w:rsidRPr="0042622E">
              <w:t>&gt; 20</w:t>
            </w:r>
          </w:p>
        </w:tc>
        <w:tc>
          <w:tcPr>
            <w:tcW w:w="1417" w:type="dxa"/>
          </w:tcPr>
          <w:p w14:paraId="6A272F4E" w14:textId="77777777" w:rsidR="00FD6BAC" w:rsidRPr="0042622E" w:rsidRDefault="00FD6BAC" w:rsidP="00E04BC6">
            <w:pPr>
              <w:pStyle w:val="Tableau"/>
            </w:pPr>
            <w:r w:rsidRPr="0042622E">
              <w:t>&gt; 2 m</w:t>
            </w:r>
          </w:p>
        </w:tc>
        <w:tc>
          <w:tcPr>
            <w:tcW w:w="1276" w:type="dxa"/>
          </w:tcPr>
          <w:p w14:paraId="7C4EB992" w14:textId="77777777" w:rsidR="00FD6BAC" w:rsidRPr="0042622E" w:rsidRDefault="00FD6BAC" w:rsidP="00E04BC6">
            <w:pPr>
              <w:pStyle w:val="Tableau"/>
            </w:pPr>
            <w:r w:rsidRPr="0042622E">
              <w:t>&gt; 12</w:t>
            </w:r>
          </w:p>
        </w:tc>
        <w:tc>
          <w:tcPr>
            <w:tcW w:w="1276" w:type="dxa"/>
          </w:tcPr>
          <w:p w14:paraId="73320801" w14:textId="77777777" w:rsidR="00FD6BAC" w:rsidRPr="0042622E" w:rsidRDefault="00FD6BAC" w:rsidP="00E04BC6">
            <w:pPr>
              <w:pStyle w:val="Tableau"/>
            </w:pPr>
            <w:r w:rsidRPr="0042622E">
              <w:t>0.29–0.35</w:t>
            </w:r>
          </w:p>
        </w:tc>
        <w:tc>
          <w:tcPr>
            <w:tcW w:w="1270" w:type="dxa"/>
          </w:tcPr>
          <w:p w14:paraId="6169F2D7" w14:textId="77777777" w:rsidR="00FD6BAC" w:rsidRPr="0042622E" w:rsidRDefault="00FD6BAC" w:rsidP="00E04BC6">
            <w:pPr>
              <w:pStyle w:val="Tableau"/>
            </w:pPr>
            <w:r w:rsidRPr="0042622E">
              <w:t>&gt; 0.16</w:t>
            </w:r>
          </w:p>
        </w:tc>
      </w:tr>
    </w:tbl>
    <w:p w14:paraId="7047DE0B" w14:textId="25713A59" w:rsidR="00FD6BAC" w:rsidRDefault="00FD6BAC" w:rsidP="00FD6BAC">
      <w:pPr>
        <w:suppressAutoHyphens w:val="0"/>
        <w:autoSpaceDE w:val="0"/>
        <w:autoSpaceDN w:val="0"/>
        <w:adjustRightInd w:val="0"/>
        <w:spacing w:after="0" w:line="240" w:lineRule="auto"/>
        <w:jc w:val="left"/>
        <w:rPr>
          <w:rFonts w:ascii="AdvTT212dd343.BI+03" w:eastAsia="Times New Roman" w:hAnsi="AdvTT212dd343.BI+03" w:cs="AdvTT212dd343.BI+03"/>
          <w:color w:val="FFFFFF"/>
          <w:sz w:val="16"/>
          <w:szCs w:val="16"/>
          <w:lang w:val="en-US" w:eastAsia="en-US"/>
        </w:rPr>
      </w:pPr>
    </w:p>
    <w:p w14:paraId="03D83703" w14:textId="189079A0" w:rsidR="0069044B" w:rsidRPr="0069044B" w:rsidRDefault="0069044B" w:rsidP="0069044B">
      <w:pPr>
        <w:rPr>
          <w:lang w:eastAsia="en-US"/>
        </w:rPr>
      </w:pPr>
      <w:r>
        <w:rPr>
          <w:lang w:eastAsia="en-US"/>
        </w:rPr>
        <w:t xml:space="preserve">Les </w:t>
      </w:r>
      <w:r w:rsidR="008C447E">
        <w:rPr>
          <w:lang w:eastAsia="en-US"/>
        </w:rPr>
        <w:t>variations des</w:t>
      </w:r>
      <w:r>
        <w:rPr>
          <w:lang w:eastAsia="en-US"/>
        </w:rPr>
        <w:t xml:space="preserve"> valeurs des coefficients </w:t>
      </w:r>
      <m:oMath>
        <m:r>
          <w:rPr>
            <w:rFonts w:ascii="Cambria Math" w:hAnsi="Cambria Math"/>
          </w:rPr>
          <m:t>d</m:t>
        </m:r>
      </m:oMath>
      <w:r>
        <w:t xml:space="preserve"> et </w:t>
      </w:r>
      <m:oMath>
        <m:sSub>
          <m:sSubPr>
            <m:ctrlPr>
              <w:rPr>
                <w:rFonts w:ascii="Cambria Math" w:hAnsi="Cambria Math"/>
                <w:i/>
              </w:rPr>
            </m:ctrlPr>
          </m:sSubPr>
          <m:e>
            <m:r>
              <w:rPr>
                <w:rFonts w:ascii="Cambria Math" w:hAnsi="Cambria Math"/>
              </w:rPr>
              <m:t>z</m:t>
            </m:r>
          </m:e>
          <m:sub>
            <m:r>
              <w:rPr>
                <w:rFonts w:ascii="Cambria Math" w:hAnsi="Cambria Math"/>
              </w:rPr>
              <m:t>0</m:t>
            </m:r>
          </m:sub>
        </m:sSub>
      </m:oMath>
      <w:r>
        <w:rPr>
          <w:lang w:eastAsia="en-US"/>
        </w:rPr>
        <w:t xml:space="preserve"> listées dans le tableau ci-dessus sont uniquement dues à des variations des caractéristiques géométriques (rugosité) </w:t>
      </w:r>
      <w:r w:rsidR="00ED4B03">
        <w:rPr>
          <w:lang w:eastAsia="en-US"/>
        </w:rPr>
        <w:t>du terrain</w:t>
      </w:r>
      <w:r>
        <w:rPr>
          <w:lang w:eastAsia="en-US"/>
        </w:rPr>
        <w:t xml:space="preserve">. </w:t>
      </w:r>
      <w:r w:rsidRPr="0069044B">
        <w:rPr>
          <w:lang w:eastAsia="en-US"/>
        </w:rPr>
        <w:t>Dans des conditions atmosphériques i</w:t>
      </w:r>
      <w:r>
        <w:rPr>
          <w:lang w:eastAsia="en-US"/>
        </w:rPr>
        <w:t>nstables ou stables, des termes correctifs d’ajoutent dans le logarithme d</w:t>
      </w:r>
      <w:r w:rsidR="00ED4B03">
        <w:rPr>
          <w:lang w:eastAsia="en-US"/>
        </w:rPr>
        <w:t>e l’équation du</w:t>
      </w:r>
      <w:r>
        <w:rPr>
          <w:lang w:eastAsia="en-US"/>
        </w:rPr>
        <w:t xml:space="preserve"> profil de vent. Ces termes correctifs empiriques dépendent de la longueur de Monin-Obukhov, qui elle-même dépend du flux de chaleur sensible dégagé au niveau du sol.</w:t>
      </w:r>
    </w:p>
    <w:p w14:paraId="63FB4F25" w14:textId="77777777" w:rsidR="003E39A3" w:rsidRDefault="003E39A3" w:rsidP="00C171ED">
      <w:pPr>
        <w:pStyle w:val="Titre4"/>
      </w:pPr>
      <w:r>
        <w:t>Loi en puissance (Power Law)</w:t>
      </w:r>
    </w:p>
    <w:p w14:paraId="3B181BA7" w14:textId="2F93E2E6" w:rsidR="003E39A3" w:rsidRPr="00C846DB" w:rsidRDefault="003E39A3" w:rsidP="003E39A3">
      <w:r>
        <w:t>L</w:t>
      </w:r>
      <w:r w:rsidR="00FD6BAC">
        <w:t>a loi en puissance exprime le profil de vent selon l’expression suivante :</w:t>
      </w:r>
      <w:r>
        <w:t xml:space="preserve"> </w:t>
      </w:r>
    </w:p>
    <w:p w14:paraId="26E9AE03" w14:textId="77777777" w:rsidR="003E39A3" w:rsidRDefault="003E39A3" w:rsidP="003E39A3">
      <w:r>
        <w:tab/>
      </w:r>
      <m:oMath>
        <m:r>
          <w:rPr>
            <w:rFonts w:ascii="Cambria Math" w:hAnsi="Cambria Math"/>
          </w:rPr>
          <m:t>v</m:t>
        </m:r>
        <m:d>
          <m:dPr>
            <m:ctrlPr>
              <w:rPr>
                <w:rFonts w:ascii="Cambria Math" w:hAnsi="Cambria Math"/>
                <w:i/>
              </w:rPr>
            </m:ctrlPr>
          </m:dPr>
          <m:e>
            <m:r>
              <w:rPr>
                <w:rFonts w:ascii="Cambria Math" w:hAnsi="Cambria Math"/>
              </w:rPr>
              <m:t>z</m:t>
            </m:r>
          </m:e>
        </m:d>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ref</m:t>
            </m:r>
          </m:sub>
        </m:sSub>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z</m:t>
                    </m:r>
                  </m:num>
                  <m:den>
                    <m:sSub>
                      <m:sSubPr>
                        <m:ctrlPr>
                          <w:rPr>
                            <w:rFonts w:ascii="Cambria Math" w:hAnsi="Cambria Math"/>
                            <w:i/>
                          </w:rPr>
                        </m:ctrlPr>
                      </m:sSubPr>
                      <m:e>
                        <m:r>
                          <w:rPr>
                            <w:rFonts w:ascii="Cambria Math" w:hAnsi="Cambria Math"/>
                          </w:rPr>
                          <m:t>z</m:t>
                        </m:r>
                      </m:e>
                      <m:sub>
                        <m:r>
                          <w:rPr>
                            <w:rFonts w:ascii="Cambria Math" w:hAnsi="Cambria Math"/>
                          </w:rPr>
                          <m:t>ref</m:t>
                        </m:r>
                      </m:sub>
                    </m:sSub>
                  </m:den>
                </m:f>
              </m:e>
            </m:d>
          </m:e>
          <m:sup>
            <m:r>
              <w:rPr>
                <w:rFonts w:ascii="Cambria Math" w:hAnsi="Cambria Math"/>
              </w:rPr>
              <m:t>α</m:t>
            </m:r>
          </m:sup>
        </m:sSup>
        <m:r>
          <w:rPr>
            <w:rFonts w:ascii="Cambria Math" w:hAnsi="Cambria Math"/>
          </w:rPr>
          <m:t xml:space="preserve"> </m:t>
        </m:r>
      </m:oMath>
    </w:p>
    <w:p w14:paraId="6DC5627C" w14:textId="77777777" w:rsidR="003E39A3" w:rsidRDefault="003E39A3" w:rsidP="003E39A3">
      <w:r>
        <w:t>Avec :</w:t>
      </w:r>
    </w:p>
    <w:p w14:paraId="48600E21" w14:textId="77777777" w:rsidR="003E39A3" w:rsidRDefault="003E39A3" w:rsidP="003E39A3">
      <w:pPr>
        <w:pStyle w:val="Paragraphedeliste"/>
        <w:numPr>
          <w:ilvl w:val="0"/>
          <w:numId w:val="6"/>
        </w:numPr>
      </w:pPr>
      <m:oMath>
        <m:r>
          <w:rPr>
            <w:rFonts w:ascii="Cambria Math" w:hAnsi="Cambria Math"/>
          </w:rPr>
          <w:lastRenderedPageBreak/>
          <m:t>α </m:t>
        </m:r>
      </m:oMath>
      <w:r>
        <w:t>: exposant de la loi en puissance</w:t>
      </w:r>
    </w:p>
    <w:p w14:paraId="7CA01B3C" w14:textId="20E57321" w:rsidR="002537CE" w:rsidRDefault="00FD6BAC" w:rsidP="003E39A3">
      <w:r>
        <w:t xml:space="preserve">La loi en puissance </w:t>
      </w:r>
      <w:r w:rsidR="002537CE">
        <w:t>n’</w:t>
      </w:r>
      <w:r>
        <w:t xml:space="preserve">est </w:t>
      </w:r>
      <w:r w:rsidR="002537CE">
        <w:t>qu’</w:t>
      </w:r>
      <w:r>
        <w:t xml:space="preserve">une approximation du profil logarithmique. </w:t>
      </w:r>
      <w:r w:rsidR="0069044B">
        <w:t>Bien qu’il soit</w:t>
      </w:r>
      <w:r w:rsidR="002537CE">
        <w:t xml:space="preserve"> généralement</w:t>
      </w:r>
      <w:r w:rsidR="0069044B">
        <w:t xml:space="preserve"> recommandé</w:t>
      </w:r>
      <w:r w:rsidR="002537CE">
        <w:t xml:space="preserve"> </w:t>
      </w:r>
      <w:r w:rsidR="00ED4B03">
        <w:t>de préférer</w:t>
      </w:r>
      <w:r w:rsidR="002537CE">
        <w:t xml:space="preserve"> </w:t>
      </w:r>
      <w:r w:rsidR="00ED4B03">
        <w:t>l</w:t>
      </w:r>
      <w:r w:rsidR="002537CE">
        <w:t>es</w:t>
      </w:r>
      <w:r w:rsidR="0069044B">
        <w:t xml:space="preserve"> profil</w:t>
      </w:r>
      <w:r w:rsidR="002537CE">
        <w:t>s de vent</w:t>
      </w:r>
      <w:r w:rsidR="0069044B">
        <w:t xml:space="preserve"> logarithmiques</w:t>
      </w:r>
      <w:r w:rsidR="002537CE">
        <w:t>, l’utilisation du profil puissance reste courante dans les calculs de ventilation naturelle. Deux raisons à cela. Tout d’abord, EnergyPlus utilise des profils en puissance</w:t>
      </w:r>
      <w:r w:rsidR="00C171ED">
        <w:t xml:space="preserve"> pour calculer l</w:t>
      </w:r>
      <w:r w:rsidR="00ED4B03">
        <w:t>a</w:t>
      </w:r>
      <w:r w:rsidR="00C171ED">
        <w:t xml:space="preserve"> pression d</w:t>
      </w:r>
      <w:r w:rsidR="00ED4B03">
        <w:t>ue au</w:t>
      </w:r>
      <w:r w:rsidR="00C171ED">
        <w:t xml:space="preserve"> vent </w:t>
      </w:r>
      <w:r w:rsidR="00E50F32">
        <w:t>aux nœuds extérieurs</w:t>
      </w:r>
      <w:r w:rsidR="002537CE">
        <w:t>. Ensuite, la plupart des mesures de coefficients de pression réalisées en soufflerie ont utilisé des lois puissance pour caractériser les profils de vent</w:t>
      </w:r>
      <w:r w:rsidR="00E50F32">
        <w:t xml:space="preserve"> (voir la suite)</w:t>
      </w:r>
      <w:r w:rsidR="002537CE">
        <w:t>.</w:t>
      </w:r>
    </w:p>
    <w:p w14:paraId="280AF529" w14:textId="03958954" w:rsidR="003E39A3" w:rsidRDefault="002537CE" w:rsidP="003E39A3">
      <w:r>
        <w:t xml:space="preserve">Ci-dessous les valeurs d’exposant fournies par la documentation EnergyPlus </w:t>
      </w:r>
      <w:r w:rsidRPr="006E1C8D">
        <w:rPr>
          <w:rStyle w:val="CitationbibCar"/>
        </w:rPr>
        <w:fldChar w:fldCharType="begin"/>
      </w:r>
      <w:r w:rsidRPr="006E1C8D">
        <w:rPr>
          <w:rStyle w:val="CitationbibCar"/>
        </w:rPr>
        <w:instrText xml:space="preserve"> ADDIN ZOTERO_ITEM CSL_CITATION {"citationID":"NwDVMvPB","properties":{"formattedCitation":"(U.S. Department of Energy 2014, 1438)","plainCitation":"(U.S. Department of Energy 2014, 1438)","noteIndex":0},"citationItems":[{"id":2818,"uris":["http://zotero.org/users/2545076/items/AJWABDMP"],"itemData":{"id":2818,"type":"document","language":"en","source":"Zotero","title":"EnergyPlus Version 8.9.0 Documentation - Engineering Reference","author":[{"family":"U.S. Department of Energy","given":""}],"issued":{"date-parts":[["2014"]]}},"locator":"1438","label":"page"}],"schema":"https://github.com/citation-style-language/schema/raw/master/csl-citation.json"} </w:instrText>
      </w:r>
      <w:r w:rsidRPr="006E1C8D">
        <w:rPr>
          <w:rStyle w:val="CitationbibCar"/>
        </w:rPr>
        <w:fldChar w:fldCharType="separate"/>
      </w:r>
      <w:r w:rsidRPr="006E1C8D">
        <w:rPr>
          <w:rStyle w:val="CitationbibCar"/>
        </w:rPr>
        <w:t>(U.S. Department of Energy 2014, 1438)</w:t>
      </w:r>
      <w:r w:rsidRPr="006E1C8D">
        <w:rPr>
          <w:rStyle w:val="CitationbibCar"/>
        </w:rPr>
        <w:fldChar w:fldCharType="end"/>
      </w:r>
      <w:r w:rsidRPr="002537CE">
        <w:t>.</w:t>
      </w:r>
      <w:r>
        <w:t xml:space="preserve"> Le tableau de la section précédente indique les valeurs </w:t>
      </w:r>
      <w:r w:rsidR="00ED4B03">
        <w:t>d’</w:t>
      </w:r>
      <w:r>
        <w:t xml:space="preserve">exposant fournies par </w:t>
      </w:r>
      <w:r w:rsidR="00C171ED" w:rsidRPr="00C171ED">
        <w:rPr>
          <w:rStyle w:val="CitationbibCar"/>
        </w:rPr>
        <w:fldChar w:fldCharType="begin"/>
      </w:r>
      <w:r w:rsidR="00C171ED" w:rsidRPr="00C171ED">
        <w:rPr>
          <w:rStyle w:val="CitationbibCar"/>
        </w:rPr>
        <w:instrText xml:space="preserve"> ADDIN ZOTERO_ITEM CSL_CITATION {"citationID":"p3t7NZd8","properties":{"formattedCitation":"(Oke et al. 2017)","plainCitation":"(Oke et al. 2017)","noteIndex":0},"citationItems":[{"id":3614,"uris":["http://zotero.org/users/2545076/items/ZQTSME3R"],"itemData":{"id":3614,"type":"book","abstract":"Urban Climates is the first full synthesis of modern scientific and applied research on urban climates. The book begins with an outline of what constitutes an urban ecosystem. It develops a comprehensive terminology for the subject using scale and surface classification as key constructs. It explains the physical principles governing the creation of distinct urban climates, such as airflow around buildings, the heat island, precipitation modification and air pollution, and it then illustrates how this knowledge can be applied to moderate the undesirable consequences of urban development and help create more sustainable and resilient cities. With urban climate science now a fully-fledged field, this timely book fulfills the need to bring together the disparate parts of climate research on cities into a coherent framework. It is an ideal resource for students and researchers in fields such as climatology, urban hydrology, air quality, environmental engineering and urban design.","event-place":"Cambridge","ISBN":"978-0-521-84950-0","note":"DOI: 10.1017/9781139016476","publisher":"Cambridge University Press","publisher-place":"Cambridge","source":"Cambridge University Press","title":"Urban Climates","URL":"https://www.cambridge.org/core/books/urban-climates/A02424592E1C7F9B9CD69DAD57A5B50B","author":[{"family":"Oke","given":"T. R."},{"family":"Mills","given":"G."},{"family":"Christen","given":"A."},{"family":"Voogt","given":"J. A."}],"accessed":{"date-parts":[["2022",3,2]]},"issued":{"date-parts":[["2017"]]}}}],"schema":"https://github.com/citation-style-language/schema/raw/master/csl-citation.json"} </w:instrText>
      </w:r>
      <w:r w:rsidR="00C171ED" w:rsidRPr="00C171ED">
        <w:rPr>
          <w:rStyle w:val="CitationbibCar"/>
        </w:rPr>
        <w:fldChar w:fldCharType="separate"/>
      </w:r>
      <w:r w:rsidR="00C171ED" w:rsidRPr="00C171ED">
        <w:rPr>
          <w:rStyle w:val="CitationbibCar"/>
        </w:rPr>
        <w:t>(Oke et al. 2017)</w:t>
      </w:r>
      <w:r w:rsidR="00C171ED" w:rsidRPr="00C171ED">
        <w:rPr>
          <w:rStyle w:val="CitationbibCar"/>
        </w:rPr>
        <w:fldChar w:fldCharType="end"/>
      </w:r>
      <w:r w:rsidR="00C171ED">
        <w:t>.</w:t>
      </w:r>
    </w:p>
    <w:tbl>
      <w:tblPr>
        <w:tblStyle w:val="Grilledutableau"/>
        <w:tblW w:w="5483" w:type="dxa"/>
        <w:tblInd w:w="1325" w:type="dxa"/>
        <w:tblLook w:val="04A0" w:firstRow="1" w:lastRow="0" w:firstColumn="1" w:lastColumn="0" w:noHBand="0" w:noVBand="1"/>
      </w:tblPr>
      <w:tblGrid>
        <w:gridCol w:w="380"/>
        <w:gridCol w:w="2835"/>
        <w:gridCol w:w="1134"/>
        <w:gridCol w:w="1134"/>
      </w:tblGrid>
      <w:tr w:rsidR="003E39A3" w14:paraId="366E2422" w14:textId="77777777" w:rsidTr="00ED4B03">
        <w:tc>
          <w:tcPr>
            <w:tcW w:w="380" w:type="dxa"/>
            <w:shd w:val="clear" w:color="auto" w:fill="D0CECE" w:themeFill="background2" w:themeFillShade="E6"/>
          </w:tcPr>
          <w:p w14:paraId="476BF252" w14:textId="77777777" w:rsidR="003E39A3" w:rsidRDefault="003E39A3" w:rsidP="00DE472A">
            <w:pPr>
              <w:pStyle w:val="Tableau"/>
            </w:pPr>
          </w:p>
        </w:tc>
        <w:tc>
          <w:tcPr>
            <w:tcW w:w="2835" w:type="dxa"/>
            <w:shd w:val="clear" w:color="auto" w:fill="D0CECE" w:themeFill="background2" w:themeFillShade="E6"/>
          </w:tcPr>
          <w:p w14:paraId="133C181F" w14:textId="77777777" w:rsidR="003E39A3" w:rsidRDefault="003E39A3" w:rsidP="00DE472A">
            <w:pPr>
              <w:pStyle w:val="Tableau"/>
            </w:pPr>
            <w:r>
              <w:t>Terrain</w:t>
            </w:r>
          </w:p>
        </w:tc>
        <w:tc>
          <w:tcPr>
            <w:tcW w:w="1134" w:type="dxa"/>
            <w:shd w:val="clear" w:color="auto" w:fill="D0CECE" w:themeFill="background2" w:themeFillShade="E6"/>
          </w:tcPr>
          <w:p w14:paraId="0376190F" w14:textId="77777777" w:rsidR="003E39A3" w:rsidRPr="00B17CBC" w:rsidRDefault="003E39A3" w:rsidP="00DE472A">
            <w:pPr>
              <w:pStyle w:val="Tableau"/>
              <w:jc w:val="center"/>
            </w:pPr>
            <m:oMathPara>
              <m:oMath>
                <m:r>
                  <w:rPr>
                    <w:rFonts w:ascii="Cambria Math" w:hAnsi="Cambria Math"/>
                  </w:rPr>
                  <m:t>α</m:t>
                </m:r>
              </m:oMath>
            </m:oMathPara>
          </w:p>
        </w:tc>
        <w:tc>
          <w:tcPr>
            <w:tcW w:w="1134" w:type="dxa"/>
            <w:shd w:val="clear" w:color="auto" w:fill="D0CECE" w:themeFill="background2" w:themeFillShade="E6"/>
          </w:tcPr>
          <w:p w14:paraId="64AC05FA" w14:textId="77777777" w:rsidR="003E39A3" w:rsidRPr="00B17CBC" w:rsidRDefault="003E39A3" w:rsidP="00DE472A">
            <w:pPr>
              <w:pStyle w:val="Tableau"/>
              <w:jc w:val="center"/>
              <w:rPr>
                <w:vertAlign w:val="subscript"/>
              </w:rPr>
            </w:pPr>
            <m:oMath>
              <m:r>
                <w:rPr>
                  <w:rFonts w:ascii="Cambria Math" w:hAnsi="Cambria Math"/>
                </w:rPr>
                <m:t>δ</m:t>
              </m:r>
            </m:oMath>
            <w:r>
              <w:t xml:space="preserve"> [m]</w:t>
            </w:r>
          </w:p>
        </w:tc>
      </w:tr>
      <w:tr w:rsidR="003E39A3" w14:paraId="4115F15E" w14:textId="77777777" w:rsidTr="00DE472A">
        <w:tc>
          <w:tcPr>
            <w:tcW w:w="380" w:type="dxa"/>
          </w:tcPr>
          <w:p w14:paraId="3A6CFDCD" w14:textId="77777777" w:rsidR="003E39A3" w:rsidRDefault="003E39A3" w:rsidP="00DE472A">
            <w:pPr>
              <w:pStyle w:val="Tableau"/>
              <w:jc w:val="center"/>
            </w:pPr>
            <w:r>
              <w:t>1</w:t>
            </w:r>
          </w:p>
        </w:tc>
        <w:tc>
          <w:tcPr>
            <w:tcW w:w="2835" w:type="dxa"/>
          </w:tcPr>
          <w:p w14:paraId="025165F6" w14:textId="77777777" w:rsidR="003E39A3" w:rsidRDefault="003E39A3" w:rsidP="00DE472A">
            <w:pPr>
              <w:pStyle w:val="Tableau"/>
            </w:pPr>
            <w:r>
              <w:t>Flat, open country</w:t>
            </w:r>
          </w:p>
        </w:tc>
        <w:tc>
          <w:tcPr>
            <w:tcW w:w="1134" w:type="dxa"/>
          </w:tcPr>
          <w:p w14:paraId="07C14299" w14:textId="77777777" w:rsidR="003E39A3" w:rsidRDefault="003E39A3" w:rsidP="00DE472A">
            <w:pPr>
              <w:pStyle w:val="Tableau"/>
              <w:jc w:val="center"/>
            </w:pPr>
            <w:r>
              <w:t>0.14</w:t>
            </w:r>
          </w:p>
        </w:tc>
        <w:tc>
          <w:tcPr>
            <w:tcW w:w="1134" w:type="dxa"/>
          </w:tcPr>
          <w:p w14:paraId="1C248BDA" w14:textId="77777777" w:rsidR="003E39A3" w:rsidRDefault="003E39A3" w:rsidP="00DE472A">
            <w:pPr>
              <w:pStyle w:val="Tableau"/>
              <w:jc w:val="center"/>
            </w:pPr>
            <w:r>
              <w:t>270</w:t>
            </w:r>
          </w:p>
        </w:tc>
      </w:tr>
      <w:tr w:rsidR="003E39A3" w14:paraId="5EEEDC62" w14:textId="77777777" w:rsidTr="00DE472A">
        <w:tc>
          <w:tcPr>
            <w:tcW w:w="380" w:type="dxa"/>
          </w:tcPr>
          <w:p w14:paraId="01D9832C" w14:textId="77777777" w:rsidR="003E39A3" w:rsidRDefault="003E39A3" w:rsidP="00DE472A">
            <w:pPr>
              <w:pStyle w:val="Tableau"/>
              <w:jc w:val="center"/>
            </w:pPr>
            <w:r>
              <w:t>2</w:t>
            </w:r>
          </w:p>
        </w:tc>
        <w:tc>
          <w:tcPr>
            <w:tcW w:w="2835" w:type="dxa"/>
          </w:tcPr>
          <w:p w14:paraId="1089ECE1" w14:textId="77777777" w:rsidR="003E39A3" w:rsidRDefault="003E39A3" w:rsidP="00DE472A">
            <w:pPr>
              <w:pStyle w:val="Tableau"/>
            </w:pPr>
            <w:r>
              <w:t>Rough, wooded country</w:t>
            </w:r>
          </w:p>
        </w:tc>
        <w:tc>
          <w:tcPr>
            <w:tcW w:w="1134" w:type="dxa"/>
          </w:tcPr>
          <w:p w14:paraId="16512891" w14:textId="77777777" w:rsidR="003E39A3" w:rsidRDefault="003E39A3" w:rsidP="00DE472A">
            <w:pPr>
              <w:pStyle w:val="Tableau"/>
              <w:jc w:val="center"/>
            </w:pPr>
            <w:r>
              <w:t>0.22</w:t>
            </w:r>
          </w:p>
        </w:tc>
        <w:tc>
          <w:tcPr>
            <w:tcW w:w="1134" w:type="dxa"/>
          </w:tcPr>
          <w:p w14:paraId="428E0F54" w14:textId="77777777" w:rsidR="003E39A3" w:rsidRDefault="003E39A3" w:rsidP="00DE472A">
            <w:pPr>
              <w:pStyle w:val="Tableau"/>
              <w:jc w:val="center"/>
            </w:pPr>
            <w:r>
              <w:t>370</w:t>
            </w:r>
          </w:p>
        </w:tc>
      </w:tr>
      <w:tr w:rsidR="003E39A3" w14:paraId="052EF5F5" w14:textId="77777777" w:rsidTr="00DE472A">
        <w:tc>
          <w:tcPr>
            <w:tcW w:w="380" w:type="dxa"/>
          </w:tcPr>
          <w:p w14:paraId="0C8997C3" w14:textId="77777777" w:rsidR="003E39A3" w:rsidRDefault="003E39A3" w:rsidP="00DE472A">
            <w:pPr>
              <w:pStyle w:val="Tableau"/>
              <w:jc w:val="center"/>
            </w:pPr>
            <w:r>
              <w:t>3</w:t>
            </w:r>
          </w:p>
        </w:tc>
        <w:tc>
          <w:tcPr>
            <w:tcW w:w="2835" w:type="dxa"/>
          </w:tcPr>
          <w:p w14:paraId="158FC67F" w14:textId="77777777" w:rsidR="003E39A3" w:rsidRDefault="003E39A3" w:rsidP="00DE472A">
            <w:pPr>
              <w:pStyle w:val="Tableau"/>
            </w:pPr>
            <w:r>
              <w:t>Towns and cities</w:t>
            </w:r>
          </w:p>
        </w:tc>
        <w:tc>
          <w:tcPr>
            <w:tcW w:w="1134" w:type="dxa"/>
          </w:tcPr>
          <w:p w14:paraId="47BEA185" w14:textId="77777777" w:rsidR="003E39A3" w:rsidRDefault="003E39A3" w:rsidP="00DE472A">
            <w:pPr>
              <w:pStyle w:val="Tableau"/>
              <w:jc w:val="center"/>
            </w:pPr>
            <w:r>
              <w:t>0.33</w:t>
            </w:r>
          </w:p>
        </w:tc>
        <w:tc>
          <w:tcPr>
            <w:tcW w:w="1134" w:type="dxa"/>
          </w:tcPr>
          <w:p w14:paraId="77474BAC" w14:textId="77777777" w:rsidR="003E39A3" w:rsidRDefault="003E39A3" w:rsidP="00DE472A">
            <w:pPr>
              <w:pStyle w:val="Tableau"/>
              <w:jc w:val="center"/>
            </w:pPr>
            <w:r>
              <w:t>460</w:t>
            </w:r>
          </w:p>
        </w:tc>
      </w:tr>
      <w:tr w:rsidR="003E39A3" w14:paraId="626F6DF5" w14:textId="77777777" w:rsidTr="00DE472A">
        <w:tc>
          <w:tcPr>
            <w:tcW w:w="380" w:type="dxa"/>
          </w:tcPr>
          <w:p w14:paraId="759E5DD7" w14:textId="77777777" w:rsidR="003E39A3" w:rsidRDefault="003E39A3" w:rsidP="00DE472A">
            <w:pPr>
              <w:pStyle w:val="Tableau"/>
              <w:jc w:val="center"/>
            </w:pPr>
            <w:r>
              <w:t>4</w:t>
            </w:r>
          </w:p>
        </w:tc>
        <w:tc>
          <w:tcPr>
            <w:tcW w:w="2835" w:type="dxa"/>
          </w:tcPr>
          <w:p w14:paraId="5782F6E4" w14:textId="77777777" w:rsidR="003E39A3" w:rsidRDefault="003E39A3" w:rsidP="00DE472A">
            <w:pPr>
              <w:pStyle w:val="Tableau"/>
            </w:pPr>
            <w:r>
              <w:t>Ocean</w:t>
            </w:r>
          </w:p>
        </w:tc>
        <w:tc>
          <w:tcPr>
            <w:tcW w:w="1134" w:type="dxa"/>
          </w:tcPr>
          <w:p w14:paraId="56467759" w14:textId="77777777" w:rsidR="003E39A3" w:rsidRDefault="003E39A3" w:rsidP="00DE472A">
            <w:pPr>
              <w:pStyle w:val="Tableau"/>
              <w:jc w:val="center"/>
            </w:pPr>
            <w:r>
              <w:t>0.10</w:t>
            </w:r>
          </w:p>
        </w:tc>
        <w:tc>
          <w:tcPr>
            <w:tcW w:w="1134" w:type="dxa"/>
          </w:tcPr>
          <w:p w14:paraId="685D6819" w14:textId="77777777" w:rsidR="003E39A3" w:rsidRDefault="003E39A3" w:rsidP="00DE472A">
            <w:pPr>
              <w:pStyle w:val="Tableau"/>
              <w:jc w:val="center"/>
            </w:pPr>
            <w:r>
              <w:t>210</w:t>
            </w:r>
          </w:p>
        </w:tc>
      </w:tr>
      <w:tr w:rsidR="003E39A3" w14:paraId="4B8F7949" w14:textId="77777777" w:rsidTr="00DE472A">
        <w:tc>
          <w:tcPr>
            <w:tcW w:w="380" w:type="dxa"/>
          </w:tcPr>
          <w:p w14:paraId="67DA38E7" w14:textId="77777777" w:rsidR="003E39A3" w:rsidRDefault="003E39A3" w:rsidP="00DE472A">
            <w:pPr>
              <w:pStyle w:val="Tableau"/>
              <w:jc w:val="center"/>
            </w:pPr>
            <w:r>
              <w:t>5</w:t>
            </w:r>
          </w:p>
        </w:tc>
        <w:tc>
          <w:tcPr>
            <w:tcW w:w="2835" w:type="dxa"/>
          </w:tcPr>
          <w:p w14:paraId="39C5DB26" w14:textId="77777777" w:rsidR="003E39A3" w:rsidRDefault="003E39A3" w:rsidP="00DE472A">
            <w:pPr>
              <w:pStyle w:val="Tableau"/>
            </w:pPr>
            <w:r>
              <w:t>Urban, industrial, forest</w:t>
            </w:r>
          </w:p>
        </w:tc>
        <w:tc>
          <w:tcPr>
            <w:tcW w:w="1134" w:type="dxa"/>
          </w:tcPr>
          <w:p w14:paraId="7675037D" w14:textId="77777777" w:rsidR="003E39A3" w:rsidRDefault="003E39A3" w:rsidP="00DE472A">
            <w:pPr>
              <w:pStyle w:val="Tableau"/>
              <w:jc w:val="center"/>
            </w:pPr>
            <w:r>
              <w:t>0.22</w:t>
            </w:r>
          </w:p>
        </w:tc>
        <w:tc>
          <w:tcPr>
            <w:tcW w:w="1134" w:type="dxa"/>
          </w:tcPr>
          <w:p w14:paraId="0213C594" w14:textId="77777777" w:rsidR="003E39A3" w:rsidRDefault="003E39A3" w:rsidP="00DE472A">
            <w:pPr>
              <w:pStyle w:val="Tableau"/>
              <w:jc w:val="center"/>
            </w:pPr>
            <w:r>
              <w:t>370</w:t>
            </w:r>
          </w:p>
        </w:tc>
      </w:tr>
    </w:tbl>
    <w:p w14:paraId="37007DA3" w14:textId="77777777" w:rsidR="00B26DFC" w:rsidRDefault="00B26DFC" w:rsidP="003E39A3"/>
    <w:p w14:paraId="3DB11C44" w14:textId="3F3988E4" w:rsidR="003E39A3" w:rsidRDefault="003E39A3" w:rsidP="003E39A3">
      <w:pPr>
        <w:pStyle w:val="Titre3"/>
      </w:pPr>
      <w:r>
        <w:t>Obtention d’un profil de vent</w:t>
      </w:r>
      <w:r w:rsidR="00A342F3">
        <w:t xml:space="preserve"> en milieu urbain</w:t>
      </w:r>
    </w:p>
    <w:p w14:paraId="4E963A96" w14:textId="4A2EF276" w:rsidR="003E39A3" w:rsidRDefault="003E39A3" w:rsidP="003E39A3">
      <w:r>
        <w:t xml:space="preserve">Les </w:t>
      </w:r>
      <w:r w:rsidR="00ED4B03">
        <w:t>fichiers</w:t>
      </w:r>
      <w:r>
        <w:t xml:space="preserve"> météorologiques fournissent une valeur de vitesse de vent </w:t>
      </w:r>
      <m:oMath>
        <m:sSub>
          <m:sSubPr>
            <m:ctrlPr>
              <w:rPr>
                <w:rFonts w:ascii="Cambria Math" w:hAnsi="Cambria Math"/>
                <w:i/>
              </w:rPr>
            </m:ctrlPr>
          </m:sSubPr>
          <m:e>
            <m:r>
              <w:rPr>
                <w:rFonts w:ascii="Cambria Math" w:hAnsi="Cambria Math"/>
              </w:rPr>
              <m:t>v</m:t>
            </m:r>
          </m:e>
          <m:sub>
            <m:r>
              <w:rPr>
                <w:rFonts w:ascii="Cambria Math" w:hAnsi="Cambria Math"/>
              </w:rPr>
              <m:t>rur,10</m:t>
            </m:r>
          </m:sub>
        </m:sSub>
      </m:oMath>
      <w:r>
        <w:t xml:space="preserve"> mesurée à une hauteur </w:t>
      </w:r>
      <m:oMath>
        <m:sSub>
          <m:sSubPr>
            <m:ctrlPr>
              <w:rPr>
                <w:rFonts w:ascii="Cambria Math" w:hAnsi="Cambria Math"/>
                <w:i/>
              </w:rPr>
            </m:ctrlPr>
          </m:sSubPr>
          <m:e>
            <m:r>
              <w:rPr>
                <w:rFonts w:ascii="Cambria Math" w:hAnsi="Cambria Math"/>
              </w:rPr>
              <m:t>z</m:t>
            </m:r>
          </m:e>
          <m:sub>
            <m:r>
              <w:rPr>
                <w:rFonts w:ascii="Cambria Math" w:hAnsi="Cambria Math"/>
              </w:rPr>
              <m:t>rur,10</m:t>
            </m:r>
          </m:sub>
        </m:sSub>
        <m:r>
          <w:rPr>
            <w:rFonts w:ascii="Cambria Math" w:hAnsi="Cambria Math"/>
          </w:rPr>
          <m:t>=10m</m:t>
        </m:r>
      </m:oMath>
      <w:r>
        <w:t xml:space="preserve"> du sol, dans un terrain dégagé situé en zone rurale. Dans cette section nous recensons les méthodes permettant d’obtenir</w:t>
      </w:r>
      <w:r w:rsidR="00A342F3">
        <w:t>, à partir de ces données,</w:t>
      </w:r>
      <w:r>
        <w:t xml:space="preserve"> un profil de vent en zone urbanisée </w:t>
      </w:r>
      <m:oMath>
        <m:sSub>
          <m:sSubPr>
            <m:ctrlPr>
              <w:rPr>
                <w:rFonts w:ascii="Cambria Math" w:hAnsi="Cambria Math"/>
                <w:i/>
              </w:rPr>
            </m:ctrlPr>
          </m:sSubPr>
          <m:e>
            <m:r>
              <w:rPr>
                <w:rFonts w:ascii="Cambria Math" w:hAnsi="Cambria Math"/>
              </w:rPr>
              <m:t>v</m:t>
            </m:r>
          </m:e>
          <m:sub>
            <m:r>
              <w:rPr>
                <w:rFonts w:ascii="Cambria Math" w:hAnsi="Cambria Math"/>
              </w:rPr>
              <m:t>urb</m:t>
            </m:r>
          </m:sub>
        </m:sSub>
        <m:r>
          <w:rPr>
            <w:rFonts w:ascii="Cambria Math" w:hAnsi="Cambria Math"/>
          </w:rPr>
          <m:t>(z)</m:t>
        </m:r>
      </m:oMath>
      <w:r w:rsidR="00C171ED">
        <w:t>.</w:t>
      </w:r>
    </w:p>
    <w:p w14:paraId="2C2DD797" w14:textId="25D8C202" w:rsidR="00C171ED" w:rsidRDefault="00740AF6" w:rsidP="00107F38">
      <w:pPr>
        <w:pStyle w:val="Titre4"/>
      </w:pPr>
      <w:r>
        <w:t xml:space="preserve">Modèle colonne avec des </w:t>
      </w:r>
      <w:r w:rsidR="00107F38">
        <w:t>profils puissance (EnergyPlus)</w:t>
      </w:r>
    </w:p>
    <w:p w14:paraId="05294AC8" w14:textId="06187B40" w:rsidR="00107F38" w:rsidRDefault="00107F38" w:rsidP="00107F38">
      <w:r>
        <w:t xml:space="preserve">C’est la méthode utilisée par EnergyPlus. </w:t>
      </w:r>
      <w:r w:rsidR="00C43871">
        <w:t xml:space="preserve">Un profil puissance est établi dans le milieu rural à partir de  </w:t>
      </w:r>
      <m:oMath>
        <m:sSub>
          <m:sSubPr>
            <m:ctrlPr>
              <w:rPr>
                <w:rFonts w:ascii="Cambria Math" w:hAnsi="Cambria Math"/>
                <w:i/>
              </w:rPr>
            </m:ctrlPr>
          </m:sSubPr>
          <m:e>
            <m:r>
              <w:rPr>
                <w:rFonts w:ascii="Cambria Math" w:hAnsi="Cambria Math"/>
              </w:rPr>
              <m:t>v</m:t>
            </m:r>
          </m:e>
          <m:sub>
            <m:r>
              <w:rPr>
                <w:rFonts w:ascii="Cambria Math" w:hAnsi="Cambria Math"/>
              </w:rPr>
              <m:t>rur,10</m:t>
            </m:r>
          </m:sub>
        </m:sSub>
      </m:oMath>
      <w:r w:rsidR="00C43871">
        <w:t xml:space="preserve"> et </w:t>
      </w:r>
      <m:oMath>
        <m:sSub>
          <m:sSubPr>
            <m:ctrlPr>
              <w:rPr>
                <w:rFonts w:ascii="Cambria Math" w:hAnsi="Cambria Math"/>
                <w:i/>
              </w:rPr>
            </m:ctrlPr>
          </m:sSubPr>
          <m:e>
            <m:r>
              <w:rPr>
                <w:rFonts w:ascii="Cambria Math" w:hAnsi="Cambria Math"/>
              </w:rPr>
              <m:t>z</m:t>
            </m:r>
          </m:e>
          <m:sub>
            <m:r>
              <w:rPr>
                <w:rFonts w:ascii="Cambria Math" w:hAnsi="Cambria Math"/>
              </w:rPr>
              <m:t>rur,10</m:t>
            </m:r>
          </m:sub>
        </m:sSub>
      </m:oMath>
      <w:r w:rsidR="00C43871">
        <w:t xml:space="preserve">, pour calculer la vitesse </w:t>
      </w:r>
      <m:oMath>
        <m:sSub>
          <m:sSubPr>
            <m:ctrlPr>
              <w:rPr>
                <w:rFonts w:ascii="Cambria Math" w:hAnsi="Cambria Math"/>
                <w:i/>
              </w:rPr>
            </m:ctrlPr>
          </m:sSubPr>
          <m:e>
            <m:r>
              <w:rPr>
                <w:rFonts w:ascii="Cambria Math" w:hAnsi="Cambria Math"/>
              </w:rPr>
              <m:t>U</m:t>
            </m:r>
          </m:e>
          <m:sub>
            <m:r>
              <w:rPr>
                <w:rFonts w:ascii="Cambria Math" w:hAnsi="Cambria Math"/>
              </w:rPr>
              <m:t>BL</m:t>
            </m:r>
          </m:sub>
        </m:sSub>
      </m:oMath>
      <w:r w:rsidR="00C43871">
        <w:t xml:space="preserve"> à </w:t>
      </w:r>
      <w:r w:rsidR="00A342F3">
        <w:t>une</w:t>
      </w:r>
      <w:r w:rsidR="00C43871">
        <w:t xml:space="preserve"> hauteur de couche limite rurale </w:t>
      </w:r>
      <m:oMath>
        <m:sSub>
          <m:sSubPr>
            <m:ctrlPr>
              <w:rPr>
                <w:rFonts w:ascii="Cambria Math" w:hAnsi="Cambria Math"/>
                <w:i/>
              </w:rPr>
            </m:ctrlPr>
          </m:sSubPr>
          <m:e>
            <m:r>
              <w:rPr>
                <w:rFonts w:ascii="Cambria Math" w:hAnsi="Cambria Math"/>
              </w:rPr>
              <m:t>δ</m:t>
            </m:r>
          </m:e>
          <m:sub>
            <m:r>
              <w:rPr>
                <w:rFonts w:ascii="Cambria Math" w:hAnsi="Cambria Math"/>
              </w:rPr>
              <m:t>rur</m:t>
            </m:r>
          </m:sub>
        </m:sSub>
      </m:oMath>
      <w:r w:rsidR="00C43871">
        <w:t xml:space="preserve">. On suppose que cette vitesse </w:t>
      </w:r>
      <w:r w:rsidR="00A342F3">
        <w:t>ne varie pas jusqu’au milieu</w:t>
      </w:r>
      <w:r w:rsidR="00C43871">
        <w:t xml:space="preserve"> urbain</w:t>
      </w:r>
      <w:r w:rsidR="00ED4B03">
        <w:t>,</w:t>
      </w:r>
      <w:r w:rsidR="00C43871">
        <w:t xml:space="preserve"> à la hauteur de couche limite </w:t>
      </w:r>
      <m:oMath>
        <m:sSub>
          <m:sSubPr>
            <m:ctrlPr>
              <w:rPr>
                <w:rFonts w:ascii="Cambria Math" w:hAnsi="Cambria Math"/>
                <w:i/>
              </w:rPr>
            </m:ctrlPr>
          </m:sSubPr>
          <m:e>
            <m:r>
              <w:rPr>
                <w:rFonts w:ascii="Cambria Math" w:hAnsi="Cambria Math"/>
              </w:rPr>
              <m:t>δ</m:t>
            </m:r>
          </m:e>
          <m:sub>
            <m:r>
              <w:rPr>
                <w:rFonts w:ascii="Cambria Math" w:hAnsi="Cambria Math"/>
              </w:rPr>
              <m:t>urb</m:t>
            </m:r>
          </m:sub>
        </m:sSub>
      </m:oMath>
      <w:r w:rsidR="00C43871">
        <w:t>, ce qui permet d’établir le profil de vent dans le milieu urbain.</w:t>
      </w:r>
    </w:p>
    <w:p w14:paraId="6A97708D" w14:textId="23A080B1" w:rsidR="00107F38" w:rsidRPr="00107F38" w:rsidRDefault="00107F38" w:rsidP="00C43871">
      <w:pPr>
        <w:jc w:val="center"/>
      </w:pPr>
      <w:r>
        <w:rPr>
          <w:noProof/>
        </w:rPr>
        <w:drawing>
          <wp:inline distT="0" distB="0" distL="0" distR="0" wp14:anchorId="47A1A55C" wp14:editId="6498D87A">
            <wp:extent cx="2639833" cy="1583798"/>
            <wp:effectExtent l="0" t="0" r="8255"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646082" cy="1587547"/>
                    </a:xfrm>
                    <a:prstGeom prst="rect">
                      <a:avLst/>
                    </a:prstGeom>
                    <a:noFill/>
                    <a:ln>
                      <a:noFill/>
                    </a:ln>
                  </pic:spPr>
                </pic:pic>
              </a:graphicData>
            </a:graphic>
          </wp:inline>
        </w:drawing>
      </w:r>
    </w:p>
    <w:p w14:paraId="29503CD3" w14:textId="46A25DCF" w:rsidR="00C171ED" w:rsidRDefault="00C43871" w:rsidP="003E39A3">
      <w:r>
        <w:t>On a alors :</w:t>
      </w:r>
    </w:p>
    <w:p w14:paraId="5DF5AF74" w14:textId="24D1EA4B" w:rsidR="00C43871" w:rsidRDefault="006F3CD2" w:rsidP="00740AF6">
      <w:pPr>
        <w:jc w:val="center"/>
      </w:pPr>
      <m:oMath>
        <m:sSub>
          <m:sSubPr>
            <m:ctrlPr>
              <w:rPr>
                <w:rFonts w:ascii="Cambria Math" w:hAnsi="Cambria Math"/>
                <w:i/>
              </w:rPr>
            </m:ctrlPr>
          </m:sSubPr>
          <m:e>
            <m:r>
              <w:rPr>
                <w:rFonts w:ascii="Cambria Math" w:hAnsi="Cambria Math"/>
              </w:rPr>
              <m:t>v</m:t>
            </m:r>
          </m:e>
          <m:sub>
            <m:r>
              <w:rPr>
                <w:rFonts w:ascii="Cambria Math" w:hAnsi="Cambria Math"/>
              </w:rPr>
              <m:t>rur</m:t>
            </m:r>
          </m:sub>
        </m:sSub>
        <m:d>
          <m:dPr>
            <m:ctrlPr>
              <w:rPr>
                <w:rFonts w:ascii="Cambria Math" w:hAnsi="Cambria Math"/>
                <w:i/>
              </w:rPr>
            </m:ctrlPr>
          </m:dPr>
          <m:e>
            <m:r>
              <w:rPr>
                <w:rFonts w:ascii="Cambria Math" w:hAnsi="Cambria Math"/>
              </w:rPr>
              <m:t>z</m:t>
            </m:r>
          </m:e>
        </m:d>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rur10</m:t>
            </m:r>
          </m:sub>
        </m:sSub>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z</m:t>
                    </m:r>
                  </m:num>
                  <m:den>
                    <m:sSub>
                      <m:sSubPr>
                        <m:ctrlPr>
                          <w:rPr>
                            <w:rFonts w:ascii="Cambria Math" w:hAnsi="Cambria Math"/>
                            <w:i/>
                          </w:rPr>
                        </m:ctrlPr>
                      </m:sSubPr>
                      <m:e>
                        <m:r>
                          <w:rPr>
                            <w:rFonts w:ascii="Cambria Math" w:hAnsi="Cambria Math"/>
                          </w:rPr>
                          <m:t>z</m:t>
                        </m:r>
                      </m:e>
                      <m:sub>
                        <m:r>
                          <w:rPr>
                            <w:rFonts w:ascii="Cambria Math" w:hAnsi="Cambria Math"/>
                          </w:rPr>
                          <m:t>rur10</m:t>
                        </m:r>
                      </m:sub>
                    </m:sSub>
                  </m:den>
                </m:f>
              </m:e>
            </m:d>
          </m:e>
          <m:sup>
            <m:sSub>
              <m:sSubPr>
                <m:ctrlPr>
                  <w:rPr>
                    <w:rFonts w:ascii="Cambria Math" w:hAnsi="Cambria Math"/>
                    <w:i/>
                  </w:rPr>
                </m:ctrlPr>
              </m:sSubPr>
              <m:e>
                <m:r>
                  <w:rPr>
                    <w:rFonts w:ascii="Cambria Math" w:hAnsi="Cambria Math"/>
                  </w:rPr>
                  <m:t>α</m:t>
                </m:r>
              </m:e>
              <m:sub>
                <m:r>
                  <w:rPr>
                    <w:rFonts w:ascii="Cambria Math" w:hAnsi="Cambria Math"/>
                  </w:rPr>
                  <m:t>rur</m:t>
                </m:r>
              </m:sub>
            </m:sSub>
          </m:sup>
        </m:sSup>
      </m:oMath>
      <w:r w:rsidR="00740AF6">
        <w:t xml:space="preserve">  </w:t>
      </w:r>
      <w:r w:rsidR="00740AF6">
        <w:sym w:font="Wingdings" w:char="F0E0"/>
      </w:r>
      <w:r w:rsidR="00740AF6">
        <w:t xml:space="preserve">      </w:t>
      </w:r>
      <m:oMath>
        <m:sSub>
          <m:sSubPr>
            <m:ctrlPr>
              <w:rPr>
                <w:rFonts w:ascii="Cambria Math" w:hAnsi="Cambria Math"/>
                <w:i/>
              </w:rPr>
            </m:ctrlPr>
          </m:sSubPr>
          <m:e>
            <m:r>
              <w:rPr>
                <w:rFonts w:ascii="Cambria Math" w:hAnsi="Cambria Math"/>
              </w:rPr>
              <m:t>U</m:t>
            </m:r>
          </m:e>
          <m:sub>
            <m:r>
              <w:rPr>
                <w:rFonts w:ascii="Cambria Math" w:hAnsi="Cambria Math"/>
              </w:rPr>
              <m:t>BL</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rur10</m:t>
            </m:r>
          </m:sub>
        </m:sSub>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δ</m:t>
                        </m:r>
                      </m:e>
                      <m:sub>
                        <m:r>
                          <w:rPr>
                            <w:rFonts w:ascii="Cambria Math" w:hAnsi="Cambria Math"/>
                          </w:rPr>
                          <m:t>rur</m:t>
                        </m:r>
                      </m:sub>
                    </m:sSub>
                  </m:num>
                  <m:den>
                    <m:sSub>
                      <m:sSubPr>
                        <m:ctrlPr>
                          <w:rPr>
                            <w:rFonts w:ascii="Cambria Math" w:hAnsi="Cambria Math"/>
                            <w:i/>
                          </w:rPr>
                        </m:ctrlPr>
                      </m:sSubPr>
                      <m:e>
                        <m:r>
                          <w:rPr>
                            <w:rFonts w:ascii="Cambria Math" w:hAnsi="Cambria Math"/>
                          </w:rPr>
                          <m:t>z</m:t>
                        </m:r>
                      </m:e>
                      <m:sub>
                        <m:r>
                          <w:rPr>
                            <w:rFonts w:ascii="Cambria Math" w:hAnsi="Cambria Math"/>
                          </w:rPr>
                          <m:t>rur10</m:t>
                        </m:r>
                      </m:sub>
                    </m:sSub>
                  </m:den>
                </m:f>
              </m:e>
            </m:d>
          </m:e>
          <m:sup>
            <m:sSub>
              <m:sSubPr>
                <m:ctrlPr>
                  <w:rPr>
                    <w:rFonts w:ascii="Cambria Math" w:hAnsi="Cambria Math"/>
                    <w:i/>
                  </w:rPr>
                </m:ctrlPr>
              </m:sSubPr>
              <m:e>
                <m:r>
                  <w:rPr>
                    <w:rFonts w:ascii="Cambria Math" w:hAnsi="Cambria Math"/>
                  </w:rPr>
                  <m:t>α</m:t>
                </m:r>
              </m:e>
              <m:sub>
                <m:r>
                  <w:rPr>
                    <w:rFonts w:ascii="Cambria Math" w:hAnsi="Cambria Math"/>
                  </w:rPr>
                  <m:t>rur</m:t>
                </m:r>
              </m:sub>
            </m:sSub>
          </m:sup>
        </m:sSup>
      </m:oMath>
    </w:p>
    <w:p w14:paraId="27CC4178" w14:textId="4CFFFE1F" w:rsidR="00C43871" w:rsidRPr="00A342F3" w:rsidRDefault="006F3CD2" w:rsidP="003E39A3">
      <m:oMathPara>
        <m:oMath>
          <m:sSub>
            <m:sSubPr>
              <m:ctrlPr>
                <w:rPr>
                  <w:rFonts w:ascii="Cambria Math" w:hAnsi="Cambria Math"/>
                  <w:i/>
                </w:rPr>
              </m:ctrlPr>
            </m:sSubPr>
            <m:e>
              <m:r>
                <w:rPr>
                  <w:rFonts w:ascii="Cambria Math" w:hAnsi="Cambria Math"/>
                </w:rPr>
                <m:t>v</m:t>
              </m:r>
            </m:e>
            <m:sub>
              <m:r>
                <w:rPr>
                  <w:rFonts w:ascii="Cambria Math" w:hAnsi="Cambria Math"/>
                </w:rPr>
                <m:t>urb</m:t>
              </m:r>
            </m:sub>
          </m:sSub>
          <m:d>
            <m:dPr>
              <m:ctrlPr>
                <w:rPr>
                  <w:rFonts w:ascii="Cambria Math" w:hAnsi="Cambria Math"/>
                  <w:i/>
                </w:rPr>
              </m:ctrlPr>
            </m:dPr>
            <m:e>
              <m:r>
                <w:rPr>
                  <w:rFonts w:ascii="Cambria Math" w:hAnsi="Cambria Math"/>
                </w:rPr>
                <m:t>z</m:t>
              </m:r>
            </m:e>
          </m:d>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BL</m:t>
              </m:r>
            </m:sub>
          </m:sSub>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z</m:t>
                      </m:r>
                    </m:num>
                    <m:den>
                      <m:sSub>
                        <m:sSubPr>
                          <m:ctrlPr>
                            <w:rPr>
                              <w:rFonts w:ascii="Cambria Math" w:hAnsi="Cambria Math"/>
                              <w:i/>
                            </w:rPr>
                          </m:ctrlPr>
                        </m:sSubPr>
                        <m:e>
                          <m:r>
                            <w:rPr>
                              <w:rFonts w:ascii="Cambria Math" w:hAnsi="Cambria Math"/>
                            </w:rPr>
                            <m:t>δ</m:t>
                          </m:r>
                        </m:e>
                        <m:sub>
                          <m:r>
                            <w:rPr>
                              <w:rFonts w:ascii="Cambria Math" w:hAnsi="Cambria Math"/>
                            </w:rPr>
                            <m:t>urb</m:t>
                          </m:r>
                        </m:sub>
                      </m:sSub>
                    </m:den>
                  </m:f>
                </m:e>
              </m:d>
            </m:e>
            <m:sup>
              <m:sSub>
                <m:sSubPr>
                  <m:ctrlPr>
                    <w:rPr>
                      <w:rFonts w:ascii="Cambria Math" w:hAnsi="Cambria Math"/>
                      <w:i/>
                    </w:rPr>
                  </m:ctrlPr>
                </m:sSubPr>
                <m:e>
                  <m:r>
                    <w:rPr>
                      <w:rFonts w:ascii="Cambria Math" w:hAnsi="Cambria Math"/>
                    </w:rPr>
                    <m:t>α</m:t>
                  </m:r>
                </m:e>
                <m:sub>
                  <m:r>
                    <w:rPr>
                      <w:rFonts w:ascii="Cambria Math" w:hAnsi="Cambria Math"/>
                    </w:rPr>
                    <m:t>urb</m:t>
                  </m:r>
                </m:sub>
              </m:sSub>
            </m:sup>
          </m:sSup>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rur10</m:t>
              </m:r>
            </m:sub>
          </m:sSub>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δ</m:t>
                          </m:r>
                        </m:e>
                        <m:sub>
                          <m:r>
                            <w:rPr>
                              <w:rFonts w:ascii="Cambria Math" w:hAnsi="Cambria Math"/>
                            </w:rPr>
                            <m:t>rur</m:t>
                          </m:r>
                        </m:sub>
                      </m:sSub>
                    </m:num>
                    <m:den>
                      <m:sSub>
                        <m:sSubPr>
                          <m:ctrlPr>
                            <w:rPr>
                              <w:rFonts w:ascii="Cambria Math" w:hAnsi="Cambria Math"/>
                              <w:i/>
                            </w:rPr>
                          </m:ctrlPr>
                        </m:sSubPr>
                        <m:e>
                          <m:r>
                            <w:rPr>
                              <w:rFonts w:ascii="Cambria Math" w:hAnsi="Cambria Math"/>
                            </w:rPr>
                            <m:t>z</m:t>
                          </m:r>
                        </m:e>
                        <m:sub>
                          <m:r>
                            <w:rPr>
                              <w:rFonts w:ascii="Cambria Math" w:hAnsi="Cambria Math"/>
                            </w:rPr>
                            <m:t>rur10</m:t>
                          </m:r>
                        </m:sub>
                      </m:sSub>
                    </m:den>
                  </m:f>
                </m:e>
              </m:d>
            </m:e>
            <m:sup>
              <m:sSub>
                <m:sSubPr>
                  <m:ctrlPr>
                    <w:rPr>
                      <w:rFonts w:ascii="Cambria Math" w:hAnsi="Cambria Math"/>
                      <w:i/>
                    </w:rPr>
                  </m:ctrlPr>
                </m:sSubPr>
                <m:e>
                  <m:r>
                    <w:rPr>
                      <w:rFonts w:ascii="Cambria Math" w:hAnsi="Cambria Math"/>
                    </w:rPr>
                    <m:t>α</m:t>
                  </m:r>
                </m:e>
                <m:sub>
                  <m:r>
                    <w:rPr>
                      <w:rFonts w:ascii="Cambria Math" w:hAnsi="Cambria Math"/>
                    </w:rPr>
                    <m:t>rur</m:t>
                  </m:r>
                </m:sub>
              </m:sSub>
            </m:sup>
          </m:sSup>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z</m:t>
                      </m:r>
                    </m:num>
                    <m:den>
                      <m:sSub>
                        <m:sSubPr>
                          <m:ctrlPr>
                            <w:rPr>
                              <w:rFonts w:ascii="Cambria Math" w:hAnsi="Cambria Math"/>
                              <w:i/>
                            </w:rPr>
                          </m:ctrlPr>
                        </m:sSubPr>
                        <m:e>
                          <m:r>
                            <w:rPr>
                              <w:rFonts w:ascii="Cambria Math" w:hAnsi="Cambria Math"/>
                            </w:rPr>
                            <m:t>δ</m:t>
                          </m:r>
                        </m:e>
                        <m:sub>
                          <m:r>
                            <w:rPr>
                              <w:rFonts w:ascii="Cambria Math" w:hAnsi="Cambria Math"/>
                            </w:rPr>
                            <m:t>urb</m:t>
                          </m:r>
                        </m:sub>
                      </m:sSub>
                    </m:den>
                  </m:f>
                </m:e>
              </m:d>
            </m:e>
            <m:sup>
              <m:sSub>
                <m:sSubPr>
                  <m:ctrlPr>
                    <w:rPr>
                      <w:rFonts w:ascii="Cambria Math" w:hAnsi="Cambria Math"/>
                      <w:i/>
                    </w:rPr>
                  </m:ctrlPr>
                </m:sSubPr>
                <m:e>
                  <m:r>
                    <w:rPr>
                      <w:rFonts w:ascii="Cambria Math" w:hAnsi="Cambria Math"/>
                    </w:rPr>
                    <m:t>α</m:t>
                  </m:r>
                </m:e>
                <m:sub>
                  <m:r>
                    <w:rPr>
                      <w:rFonts w:ascii="Cambria Math" w:hAnsi="Cambria Math"/>
                    </w:rPr>
                    <m:t>urb</m:t>
                  </m:r>
                </m:sub>
              </m:sSub>
            </m:sup>
          </m:sSup>
        </m:oMath>
      </m:oMathPara>
    </w:p>
    <w:p w14:paraId="13C4CBD9" w14:textId="78C55B6D" w:rsidR="00A342F3" w:rsidRDefault="00A342F3" w:rsidP="003E39A3">
      <w:r>
        <w:lastRenderedPageBreak/>
        <w:t xml:space="preserve">Les valeurs de </w:t>
      </w:r>
      <m:oMath>
        <m:r>
          <w:rPr>
            <w:rFonts w:ascii="Cambria Math" w:hAnsi="Cambria Math"/>
          </w:rPr>
          <m:t>α</m:t>
        </m:r>
      </m:oMath>
      <w:r>
        <w:t xml:space="preserve"> et </w:t>
      </w:r>
      <m:oMath>
        <m:r>
          <w:rPr>
            <w:rFonts w:ascii="Cambria Math" w:hAnsi="Cambria Math"/>
          </w:rPr>
          <m:t>δ</m:t>
        </m:r>
      </m:oMath>
      <w:r>
        <w:t xml:space="preserve"> sont sélectionnées dans le tableau </w:t>
      </w:r>
      <w:r w:rsidR="00ED4B03">
        <w:t>présenté dans la</w:t>
      </w:r>
      <w:r>
        <w:t xml:space="preserve"> section précédente. </w:t>
      </w:r>
      <w:r w:rsidR="00ED4B03">
        <w:t xml:space="preserve">Pour le milieu rural, </w:t>
      </w:r>
      <w:r>
        <w:t xml:space="preserve">EnergyPlus préconise </w:t>
      </w:r>
      <m:oMath>
        <m:sSub>
          <m:sSubPr>
            <m:ctrlPr>
              <w:rPr>
                <w:rFonts w:ascii="Cambria Math" w:hAnsi="Cambria Math"/>
                <w:i/>
              </w:rPr>
            </m:ctrlPr>
          </m:sSubPr>
          <m:e>
            <m:r>
              <w:rPr>
                <w:rFonts w:ascii="Cambria Math" w:hAnsi="Cambria Math"/>
              </w:rPr>
              <m:t>α</m:t>
            </m:r>
          </m:e>
          <m:sub>
            <m:r>
              <w:rPr>
                <w:rFonts w:ascii="Cambria Math" w:hAnsi="Cambria Math"/>
              </w:rPr>
              <m:t>rur</m:t>
            </m:r>
          </m:sub>
        </m:sSub>
        <m:r>
          <w:rPr>
            <w:rFonts w:ascii="Cambria Math" w:hAnsi="Cambria Math"/>
          </w:rPr>
          <m:t>=0.14</m:t>
        </m:r>
      </m:oMath>
      <w:r>
        <w:t xml:space="preserve"> et </w:t>
      </w:r>
      <m:oMath>
        <m:sSub>
          <m:sSubPr>
            <m:ctrlPr>
              <w:rPr>
                <w:rFonts w:ascii="Cambria Math" w:hAnsi="Cambria Math"/>
                <w:i/>
              </w:rPr>
            </m:ctrlPr>
          </m:sSubPr>
          <m:e>
            <m:r>
              <w:rPr>
                <w:rFonts w:ascii="Cambria Math" w:hAnsi="Cambria Math"/>
              </w:rPr>
              <m:t>δ</m:t>
            </m:r>
          </m:e>
          <m:sub>
            <m:r>
              <w:rPr>
                <w:rFonts w:ascii="Cambria Math" w:hAnsi="Cambria Math"/>
              </w:rPr>
              <m:t>rur</m:t>
            </m:r>
          </m:sub>
        </m:sSub>
        <m:r>
          <w:rPr>
            <w:rFonts w:ascii="Cambria Math" w:hAnsi="Cambria Math"/>
          </w:rPr>
          <m:t>=270 m</m:t>
        </m:r>
      </m:oMath>
      <w:r>
        <w:t>.</w:t>
      </w:r>
    </w:p>
    <w:p w14:paraId="779D3ED3" w14:textId="29CA4B9D" w:rsidR="00740AF6" w:rsidRDefault="00740AF6" w:rsidP="00740AF6">
      <w:pPr>
        <w:pStyle w:val="Titre4"/>
      </w:pPr>
      <w:r>
        <w:t>Modèle colonne avec des profils logarithmiques</w:t>
      </w:r>
    </w:p>
    <w:p w14:paraId="50C39D7A" w14:textId="283BD38D" w:rsidR="00740AF6" w:rsidRDefault="00740AF6" w:rsidP="00740AF6">
      <w:r>
        <w:t xml:space="preserve">C’est la méthode employée par Urban Weather Generator (outil de simulation de l’îlot de chaleur urbain). Cette fois-ci, ce sont des profils logarithmiques qui sont utilisés dans les sites urbains et ruraux. Mais la reconnexion des profils se fait à une hauteur </w:t>
      </w:r>
      <m:oMath>
        <m:sSubSup>
          <m:sSubSupPr>
            <m:ctrlPr>
              <w:rPr>
                <w:rFonts w:ascii="Cambria Math" w:hAnsi="Cambria Math"/>
                <w:i/>
              </w:rPr>
            </m:ctrlPr>
          </m:sSubSupPr>
          <m:e>
            <m:r>
              <w:rPr>
                <w:rFonts w:ascii="Cambria Math" w:hAnsi="Cambria Math"/>
              </w:rPr>
              <m:t>z</m:t>
            </m:r>
          </m:e>
          <m:sub>
            <m:r>
              <w:rPr>
                <w:rFonts w:ascii="Cambria Math" w:hAnsi="Cambria Math"/>
              </w:rPr>
              <m:t>ref</m:t>
            </m:r>
          </m:sub>
          <m:sup>
            <m:r>
              <w:rPr>
                <w:rFonts w:ascii="Cambria Math" w:hAnsi="Cambria Math"/>
              </w:rPr>
              <m:t>'</m:t>
            </m:r>
          </m:sup>
        </m:sSubSup>
      </m:oMath>
      <w:r>
        <w:t xml:space="preserve"> arbitrairement définie par l’utilisateur (valeur par défaut 150m)</w:t>
      </w:r>
      <w:r w:rsidR="00ED4B03">
        <w:t>, qui ne varie pas entre le milieu rural et le milieu urbain</w:t>
      </w:r>
      <w:r>
        <w:t xml:space="preserve">. Aussi, dans </w:t>
      </w:r>
      <w:r w:rsidR="00ED4B03">
        <w:t>les équations des profils</w:t>
      </w:r>
      <w:r>
        <w:t xml:space="preserve">, la hauteur de rugosité </w:t>
      </w:r>
      <m:oMath>
        <m:r>
          <w:rPr>
            <w:rFonts w:ascii="Cambria Math" w:hAnsi="Cambria Math"/>
          </w:rPr>
          <m:t>d</m:t>
        </m:r>
      </m:oMath>
      <w:r>
        <w:t xml:space="preserve"> est </w:t>
      </w:r>
      <w:r w:rsidR="00ED4B03">
        <w:t xml:space="preserve">laissée nulle, pour que ces équations puissent définir des vitesses de vent </w:t>
      </w:r>
      <w:r w:rsidR="00E50F32">
        <w:t>jusqu’au sol</w:t>
      </w:r>
      <w:r>
        <w:t>.</w:t>
      </w:r>
    </w:p>
    <w:p w14:paraId="29A5A21D" w14:textId="23A6F949" w:rsidR="00740AF6" w:rsidRDefault="00740AF6" w:rsidP="00740AF6">
      <w:pPr>
        <w:jc w:val="center"/>
      </w:pPr>
      <w:r>
        <w:rPr>
          <w:noProof/>
        </w:rPr>
        <w:drawing>
          <wp:inline distT="0" distB="0" distL="0" distR="0" wp14:anchorId="16E8DD52" wp14:editId="6337C716">
            <wp:extent cx="2592125" cy="1292820"/>
            <wp:effectExtent l="0" t="0" r="0" b="317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598767" cy="1296133"/>
                    </a:xfrm>
                    <a:prstGeom prst="rect">
                      <a:avLst/>
                    </a:prstGeom>
                    <a:noFill/>
                    <a:ln>
                      <a:noFill/>
                    </a:ln>
                  </pic:spPr>
                </pic:pic>
              </a:graphicData>
            </a:graphic>
          </wp:inline>
        </w:drawing>
      </w:r>
    </w:p>
    <w:p w14:paraId="5BFCA8D9" w14:textId="708884E3" w:rsidR="00740AF6" w:rsidRPr="00740AF6" w:rsidRDefault="00740AF6" w:rsidP="00740AF6">
      <w:r>
        <w:t>On obtient à l’issu d</w:t>
      </w:r>
      <w:r w:rsidR="00ED4B03">
        <w:t xml:space="preserve">e la résolution du système d’équation associé, </w:t>
      </w:r>
      <w:r>
        <w:t>la formule suivante :</w:t>
      </w:r>
    </w:p>
    <w:p w14:paraId="4A4296BA" w14:textId="6866F1B2" w:rsidR="00740AF6" w:rsidRPr="00740AF6" w:rsidRDefault="006F3CD2" w:rsidP="00740AF6">
      <w:pPr>
        <w:rPr>
          <w:lang w:val="en-GB"/>
        </w:rPr>
      </w:pPr>
      <m:oMathPara>
        <m:oMath>
          <m:sSub>
            <m:sSubPr>
              <m:ctrlPr>
                <w:rPr>
                  <w:rFonts w:ascii="Cambria Math" w:hAnsi="Cambria Math"/>
                  <w:i/>
                  <w:lang w:val="en-GB"/>
                </w:rPr>
              </m:ctrlPr>
            </m:sSubPr>
            <m:e>
              <m:r>
                <w:rPr>
                  <w:rFonts w:ascii="Cambria Math" w:hAnsi="Cambria Math"/>
                  <w:lang w:val="en-GB"/>
                </w:rPr>
                <m:t>v</m:t>
              </m:r>
            </m:e>
            <m:sub>
              <m:r>
                <w:rPr>
                  <w:rFonts w:ascii="Cambria Math" w:hAnsi="Cambria Math"/>
                  <w:lang w:val="en-GB"/>
                </w:rPr>
                <m:t>urb</m:t>
              </m:r>
            </m:sub>
          </m:sSub>
          <m:d>
            <m:dPr>
              <m:ctrlPr>
                <w:rPr>
                  <w:rFonts w:ascii="Cambria Math" w:hAnsi="Cambria Math"/>
                  <w:i/>
                  <w:lang w:val="en-GB"/>
                </w:rPr>
              </m:ctrlPr>
            </m:dPr>
            <m:e>
              <m:r>
                <w:rPr>
                  <w:rFonts w:ascii="Cambria Math" w:hAnsi="Cambria Math"/>
                  <w:lang w:val="en-GB"/>
                </w:rPr>
                <m:t>z</m:t>
              </m:r>
            </m:e>
          </m:d>
          <m:r>
            <w:rPr>
              <w:rFonts w:ascii="Cambria Math" w:hAnsi="Cambria Math"/>
            </w:rPr>
            <m:t>=</m:t>
          </m:r>
          <m:sSub>
            <m:sSubPr>
              <m:ctrlPr>
                <w:rPr>
                  <w:rFonts w:ascii="Cambria Math" w:hAnsi="Cambria Math"/>
                  <w:i/>
                  <w:lang w:val="en-GB"/>
                </w:rPr>
              </m:ctrlPr>
            </m:sSubPr>
            <m:e>
              <m:r>
                <w:rPr>
                  <w:rFonts w:ascii="Cambria Math" w:hAnsi="Cambria Math"/>
                  <w:lang w:val="en-GB"/>
                </w:rPr>
                <m:t>v</m:t>
              </m:r>
            </m:e>
            <m:sub>
              <m:r>
                <w:rPr>
                  <w:rFonts w:ascii="Cambria Math" w:hAnsi="Cambria Math"/>
                  <w:lang w:val="en-GB"/>
                </w:rPr>
                <m:t>rur10</m:t>
              </m:r>
            </m:sub>
          </m:sSub>
          <m:r>
            <w:rPr>
              <w:rFonts w:ascii="Cambria Math" w:hAnsi="Cambria Math"/>
              <w:lang w:val="en-GB"/>
            </w:rPr>
            <m:t>⋅</m:t>
          </m:r>
          <m:f>
            <m:fPr>
              <m:ctrlPr>
                <w:rPr>
                  <w:rFonts w:ascii="Cambria Math" w:hAnsi="Cambria Math"/>
                  <w:i/>
                  <w:lang w:val="en-GB"/>
                </w:rPr>
              </m:ctrlPr>
            </m:fPr>
            <m:num>
              <m:func>
                <m:funcPr>
                  <m:ctrlPr>
                    <w:rPr>
                      <w:rFonts w:ascii="Cambria Math" w:hAnsi="Cambria Math"/>
                      <w:i/>
                      <w:lang w:val="en-GB"/>
                    </w:rPr>
                  </m:ctrlPr>
                </m:funcPr>
                <m:fName>
                  <m:r>
                    <m:rPr>
                      <m:sty m:val="p"/>
                    </m:rPr>
                    <w:rPr>
                      <w:rFonts w:ascii="Cambria Math" w:hAnsi="Cambria Math"/>
                      <w:lang w:val="en-GB"/>
                    </w:rPr>
                    <m:t>ln</m:t>
                  </m:r>
                </m:fName>
                <m:e>
                  <m:d>
                    <m:dPr>
                      <m:ctrlPr>
                        <w:rPr>
                          <w:rFonts w:ascii="Cambria Math" w:hAnsi="Cambria Math"/>
                          <w:i/>
                          <w:lang w:val="en-GB"/>
                        </w:rPr>
                      </m:ctrlPr>
                    </m:dPr>
                    <m:e>
                      <m:f>
                        <m:fPr>
                          <m:ctrlPr>
                            <w:rPr>
                              <w:rFonts w:ascii="Cambria Math" w:hAnsi="Cambria Math"/>
                              <w:i/>
                              <w:lang w:val="en-GB"/>
                            </w:rPr>
                          </m:ctrlPr>
                        </m:fPr>
                        <m:num>
                          <m:sSubSup>
                            <m:sSubSupPr>
                              <m:ctrlPr>
                                <w:rPr>
                                  <w:rFonts w:ascii="Cambria Math" w:hAnsi="Cambria Math"/>
                                  <w:i/>
                                  <w:lang w:val="en-GB"/>
                                </w:rPr>
                              </m:ctrlPr>
                            </m:sSubSupPr>
                            <m:e>
                              <m:r>
                                <w:rPr>
                                  <w:rFonts w:ascii="Cambria Math" w:hAnsi="Cambria Math"/>
                                  <w:lang w:val="en-GB"/>
                                </w:rPr>
                                <m:t>z</m:t>
                              </m:r>
                            </m:e>
                            <m:sub>
                              <m:r>
                                <w:rPr>
                                  <w:rFonts w:ascii="Cambria Math" w:hAnsi="Cambria Math"/>
                                  <w:lang w:val="en-GB"/>
                                </w:rPr>
                                <m:t>ref</m:t>
                              </m:r>
                            </m:sub>
                            <m:sup>
                              <m:r>
                                <w:rPr>
                                  <w:rFonts w:ascii="Cambria Math" w:hAnsi="Cambria Math"/>
                                  <w:lang w:val="en-GB"/>
                                </w:rPr>
                                <m:t>'</m:t>
                              </m:r>
                            </m:sup>
                          </m:sSubSup>
                        </m:num>
                        <m:den>
                          <m:sSub>
                            <m:sSubPr>
                              <m:ctrlPr>
                                <w:rPr>
                                  <w:rFonts w:ascii="Cambria Math" w:hAnsi="Cambria Math"/>
                                  <w:i/>
                                  <w:lang w:val="en-GB"/>
                                </w:rPr>
                              </m:ctrlPr>
                            </m:sSubPr>
                            <m:e>
                              <m:r>
                                <w:rPr>
                                  <w:rFonts w:ascii="Cambria Math" w:hAnsi="Cambria Math"/>
                                  <w:lang w:val="en-GB"/>
                                </w:rPr>
                                <m:t>z</m:t>
                              </m:r>
                            </m:e>
                            <m:sub>
                              <m:r>
                                <w:rPr>
                                  <w:rFonts w:ascii="Cambria Math" w:hAnsi="Cambria Math"/>
                                  <w:lang w:val="en-GB"/>
                                </w:rPr>
                                <m:t>0rur</m:t>
                              </m:r>
                            </m:sub>
                          </m:sSub>
                        </m:den>
                      </m:f>
                    </m:e>
                  </m:d>
                </m:e>
              </m:func>
            </m:num>
            <m:den>
              <m:func>
                <m:funcPr>
                  <m:ctrlPr>
                    <w:rPr>
                      <w:rFonts w:ascii="Cambria Math" w:hAnsi="Cambria Math"/>
                      <w:i/>
                      <w:lang w:val="en-GB"/>
                    </w:rPr>
                  </m:ctrlPr>
                </m:funcPr>
                <m:fName>
                  <m:r>
                    <m:rPr>
                      <m:sty m:val="p"/>
                    </m:rPr>
                    <w:rPr>
                      <w:rFonts w:ascii="Cambria Math" w:hAnsi="Cambria Math"/>
                      <w:lang w:val="en-GB"/>
                    </w:rPr>
                    <m:t>ln</m:t>
                  </m:r>
                </m:fName>
                <m:e>
                  <m:d>
                    <m:dPr>
                      <m:ctrlPr>
                        <w:rPr>
                          <w:rFonts w:ascii="Cambria Math" w:hAnsi="Cambria Math"/>
                          <w:i/>
                          <w:lang w:val="en-GB"/>
                        </w:rPr>
                      </m:ctrlPr>
                    </m:dPr>
                    <m:e>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z</m:t>
                              </m:r>
                            </m:e>
                            <m:sub>
                              <m:r>
                                <w:rPr>
                                  <w:rFonts w:ascii="Cambria Math" w:hAnsi="Cambria Math"/>
                                  <w:lang w:val="en-GB"/>
                                </w:rPr>
                                <m:t>rur10</m:t>
                              </m:r>
                            </m:sub>
                          </m:sSub>
                        </m:num>
                        <m:den>
                          <m:sSub>
                            <m:sSubPr>
                              <m:ctrlPr>
                                <w:rPr>
                                  <w:rFonts w:ascii="Cambria Math" w:hAnsi="Cambria Math"/>
                                  <w:i/>
                                  <w:lang w:val="en-GB"/>
                                </w:rPr>
                              </m:ctrlPr>
                            </m:sSubPr>
                            <m:e>
                              <m:r>
                                <w:rPr>
                                  <w:rFonts w:ascii="Cambria Math" w:hAnsi="Cambria Math"/>
                                  <w:lang w:val="en-GB"/>
                                </w:rPr>
                                <m:t>z</m:t>
                              </m:r>
                            </m:e>
                            <m:sub>
                              <m:r>
                                <w:rPr>
                                  <w:rFonts w:ascii="Cambria Math" w:hAnsi="Cambria Math"/>
                                  <w:lang w:val="en-GB"/>
                                </w:rPr>
                                <m:t>0rur</m:t>
                              </m:r>
                            </m:sub>
                          </m:sSub>
                        </m:den>
                      </m:f>
                    </m:e>
                  </m:d>
                </m:e>
              </m:func>
            </m:den>
          </m:f>
          <m:r>
            <w:rPr>
              <w:rFonts w:ascii="Cambria Math" w:hAnsi="Cambria Math"/>
            </w:rPr>
            <m:t>⋅</m:t>
          </m:r>
          <m:f>
            <m:fPr>
              <m:ctrlPr>
                <w:rPr>
                  <w:rFonts w:ascii="Cambria Math" w:hAnsi="Cambria Math"/>
                  <w:i/>
                  <w:lang w:val="en-GB"/>
                </w:rPr>
              </m:ctrlPr>
            </m:fPr>
            <m:num>
              <m:func>
                <m:funcPr>
                  <m:ctrlPr>
                    <w:rPr>
                      <w:rFonts w:ascii="Cambria Math" w:hAnsi="Cambria Math"/>
                      <w:i/>
                      <w:lang w:val="en-GB"/>
                    </w:rPr>
                  </m:ctrlPr>
                </m:funcPr>
                <m:fName>
                  <m:r>
                    <m:rPr>
                      <m:sty m:val="p"/>
                    </m:rPr>
                    <w:rPr>
                      <w:rFonts w:ascii="Cambria Math" w:hAnsi="Cambria Math"/>
                    </w:rPr>
                    <m:t>ln</m:t>
                  </m:r>
                </m:fName>
                <m:e>
                  <m:d>
                    <m:dPr>
                      <m:ctrlPr>
                        <w:rPr>
                          <w:rFonts w:ascii="Cambria Math" w:hAnsi="Cambria Math"/>
                          <w:i/>
                          <w:lang w:val="en-GB"/>
                        </w:rPr>
                      </m:ctrlPr>
                    </m:dPr>
                    <m:e>
                      <m:f>
                        <m:fPr>
                          <m:ctrlPr>
                            <w:rPr>
                              <w:rFonts w:ascii="Cambria Math" w:hAnsi="Cambria Math"/>
                              <w:i/>
                              <w:lang w:val="en-GB"/>
                            </w:rPr>
                          </m:ctrlPr>
                        </m:fPr>
                        <m:num>
                          <m:r>
                            <w:rPr>
                              <w:rFonts w:ascii="Cambria Math" w:hAnsi="Cambria Math"/>
                              <w:lang w:val="en-GB"/>
                            </w:rPr>
                            <m:t>z</m:t>
                          </m:r>
                        </m:num>
                        <m:den>
                          <m:sSub>
                            <m:sSubPr>
                              <m:ctrlPr>
                                <w:rPr>
                                  <w:rFonts w:ascii="Cambria Math" w:hAnsi="Cambria Math"/>
                                  <w:i/>
                                  <w:lang w:val="en-GB"/>
                                </w:rPr>
                              </m:ctrlPr>
                            </m:sSubPr>
                            <m:e>
                              <m:r>
                                <w:rPr>
                                  <w:rFonts w:ascii="Cambria Math" w:hAnsi="Cambria Math"/>
                                  <w:lang w:val="en-GB"/>
                                </w:rPr>
                                <m:t>z</m:t>
                              </m:r>
                            </m:e>
                            <m:sub>
                              <m:r>
                                <w:rPr>
                                  <w:rFonts w:ascii="Cambria Math" w:hAnsi="Cambria Math"/>
                                </w:rPr>
                                <m:t>0</m:t>
                              </m:r>
                              <m:r>
                                <w:rPr>
                                  <w:rFonts w:ascii="Cambria Math" w:hAnsi="Cambria Math"/>
                                  <w:lang w:val="en-GB"/>
                                </w:rPr>
                                <m:t>urb</m:t>
                              </m:r>
                            </m:sub>
                          </m:sSub>
                        </m:den>
                      </m:f>
                    </m:e>
                  </m:d>
                </m:e>
              </m:func>
            </m:num>
            <m:den>
              <m:func>
                <m:funcPr>
                  <m:ctrlPr>
                    <w:rPr>
                      <w:rFonts w:ascii="Cambria Math" w:hAnsi="Cambria Math"/>
                      <w:i/>
                      <w:lang w:val="en-GB"/>
                    </w:rPr>
                  </m:ctrlPr>
                </m:funcPr>
                <m:fName>
                  <m:r>
                    <m:rPr>
                      <m:sty m:val="p"/>
                    </m:rPr>
                    <w:rPr>
                      <w:rFonts w:ascii="Cambria Math" w:hAnsi="Cambria Math"/>
                    </w:rPr>
                    <m:t>ln</m:t>
                  </m:r>
                </m:fName>
                <m:e>
                  <m:d>
                    <m:dPr>
                      <m:ctrlPr>
                        <w:rPr>
                          <w:rFonts w:ascii="Cambria Math" w:hAnsi="Cambria Math"/>
                          <w:i/>
                          <w:lang w:val="en-GB"/>
                        </w:rPr>
                      </m:ctrlPr>
                    </m:dPr>
                    <m:e>
                      <m:f>
                        <m:fPr>
                          <m:ctrlPr>
                            <w:rPr>
                              <w:rFonts w:ascii="Cambria Math" w:hAnsi="Cambria Math"/>
                              <w:i/>
                              <w:lang w:val="en-GB"/>
                            </w:rPr>
                          </m:ctrlPr>
                        </m:fPr>
                        <m:num>
                          <m:sSubSup>
                            <m:sSubSupPr>
                              <m:ctrlPr>
                                <w:rPr>
                                  <w:rFonts w:ascii="Cambria Math" w:hAnsi="Cambria Math"/>
                                  <w:i/>
                                  <w:lang w:val="en-GB"/>
                                </w:rPr>
                              </m:ctrlPr>
                            </m:sSubSupPr>
                            <m:e>
                              <m:r>
                                <w:rPr>
                                  <w:rFonts w:ascii="Cambria Math" w:hAnsi="Cambria Math"/>
                                  <w:lang w:val="en-GB"/>
                                </w:rPr>
                                <m:t>z</m:t>
                              </m:r>
                            </m:e>
                            <m:sub>
                              <m:r>
                                <w:rPr>
                                  <w:rFonts w:ascii="Cambria Math" w:hAnsi="Cambria Math"/>
                                  <w:lang w:val="en-GB"/>
                                </w:rPr>
                                <m:t>ref</m:t>
                              </m:r>
                            </m:sub>
                            <m:sup>
                              <m:r>
                                <w:rPr>
                                  <w:rFonts w:ascii="Cambria Math" w:hAnsi="Cambria Math"/>
                                  <w:lang w:val="en-GB"/>
                                </w:rPr>
                                <m:t>'</m:t>
                              </m:r>
                            </m:sup>
                          </m:sSubSup>
                        </m:num>
                        <m:den>
                          <m:sSub>
                            <m:sSubPr>
                              <m:ctrlPr>
                                <w:rPr>
                                  <w:rFonts w:ascii="Cambria Math" w:hAnsi="Cambria Math"/>
                                  <w:i/>
                                  <w:lang w:val="en-GB"/>
                                </w:rPr>
                              </m:ctrlPr>
                            </m:sSubPr>
                            <m:e>
                              <m:r>
                                <w:rPr>
                                  <w:rFonts w:ascii="Cambria Math" w:hAnsi="Cambria Math"/>
                                  <w:lang w:val="en-GB"/>
                                </w:rPr>
                                <m:t>z</m:t>
                              </m:r>
                            </m:e>
                            <m:sub>
                              <m:r>
                                <w:rPr>
                                  <w:rFonts w:ascii="Cambria Math" w:hAnsi="Cambria Math"/>
                                </w:rPr>
                                <m:t>0</m:t>
                              </m:r>
                              <m:r>
                                <w:rPr>
                                  <w:rFonts w:ascii="Cambria Math" w:hAnsi="Cambria Math"/>
                                  <w:lang w:val="en-GB"/>
                                </w:rPr>
                                <m:t>urb</m:t>
                              </m:r>
                            </m:sub>
                          </m:sSub>
                        </m:den>
                      </m:f>
                    </m:e>
                  </m:d>
                </m:e>
              </m:func>
            </m:den>
          </m:f>
        </m:oMath>
      </m:oMathPara>
    </w:p>
    <w:p w14:paraId="74527D2E" w14:textId="41147E6B" w:rsidR="003E39A3" w:rsidRDefault="00554F81" w:rsidP="003E39A3">
      <w:pPr>
        <w:pStyle w:val="Titre4"/>
      </w:pPr>
      <w:r>
        <w:t>Eurocode 1</w:t>
      </w:r>
    </w:p>
    <w:p w14:paraId="1B99551C" w14:textId="26C11E97" w:rsidR="003E39A3" w:rsidRDefault="003E39A3" w:rsidP="003E39A3">
      <w:r>
        <w:t>L</w:t>
      </w:r>
      <w:r w:rsidR="006E1C8D">
        <w:t>’Eurocode 1</w:t>
      </w:r>
      <w:r>
        <w:t xml:space="preserve"> </w:t>
      </w:r>
      <w:r w:rsidR="006E1C8D" w:rsidRPr="006E1C8D">
        <w:rPr>
          <w:rStyle w:val="CitationbibCar"/>
        </w:rPr>
        <w:fldChar w:fldCharType="begin"/>
      </w:r>
      <w:r w:rsidR="006E1C8D" w:rsidRPr="006E1C8D">
        <w:rPr>
          <w:rStyle w:val="CitationbibCar"/>
        </w:rPr>
        <w:instrText xml:space="preserve"> ADDIN ZOTERO_ITEM CSL_CITATION {"citationID":"VQXZMoj3","properties":{"formattedCitation":"(AFNOR 1991)","plainCitation":"(AFNOR 1991)","noteIndex":0},"citationItems":[{"id":2341,"uris":["http://zotero.org/users/2545076/items/QFNEPAIT"],"itemData":{"id":2341,"type":"report","genre":"Norme","language":"fr","page":"124","source":"Zotero","title":"NF EN 1991-1-4, Eurocode 1: actions sur les structures","author":[{"family":"AFNOR","given":""}],"issued":{"date-parts":[["1991"]]}}}],"schema":"https://github.com/citation-style-language/schema/raw/master/csl-citation.json"} </w:instrText>
      </w:r>
      <w:r w:rsidR="006E1C8D" w:rsidRPr="006E1C8D">
        <w:rPr>
          <w:rStyle w:val="CitationbibCar"/>
        </w:rPr>
        <w:fldChar w:fldCharType="separate"/>
      </w:r>
      <w:r w:rsidR="006E1C8D" w:rsidRPr="006E1C8D">
        <w:rPr>
          <w:rStyle w:val="CitationbibCar"/>
        </w:rPr>
        <w:t>(AFNOR 1991)</w:t>
      </w:r>
      <w:r w:rsidR="006E1C8D" w:rsidRPr="006E1C8D">
        <w:rPr>
          <w:rStyle w:val="CitationbibCar"/>
        </w:rPr>
        <w:fldChar w:fldCharType="end"/>
      </w:r>
      <w:r>
        <w:t xml:space="preserve"> </w:t>
      </w:r>
      <w:r w:rsidR="00740AF6">
        <w:t xml:space="preserve">est dédié à l’évaluation de l’action du vent sur </w:t>
      </w:r>
      <w:r>
        <w:t xml:space="preserve">les structures. </w:t>
      </w:r>
      <w:r w:rsidR="00ED4B03">
        <w:t>Il</w:t>
      </w:r>
      <w:r>
        <w:t xml:space="preserve"> définit une vitesse de référence </w:t>
      </w:r>
      <m:oMath>
        <m:sSub>
          <m:sSubPr>
            <m:ctrlPr>
              <w:rPr>
                <w:rFonts w:ascii="Cambria Math" w:hAnsi="Cambria Math"/>
                <w:i/>
              </w:rPr>
            </m:ctrlPr>
          </m:sSubPr>
          <m:e>
            <m:r>
              <w:rPr>
                <w:rFonts w:ascii="Cambria Math" w:hAnsi="Cambria Math"/>
              </w:rPr>
              <m:t>v</m:t>
            </m:r>
          </m:e>
          <m:sub>
            <m:r>
              <w:rPr>
                <w:rFonts w:ascii="Cambria Math" w:hAnsi="Cambria Math"/>
              </w:rPr>
              <m:t>b</m:t>
            </m:r>
          </m:sub>
        </m:sSub>
      </m:oMath>
      <w:r>
        <w:t xml:space="preserve"> par zone géographique. Cette vitesse de référence représente la valeur maximale de la vitesse de vent, atteignable à une hauteur de 10m, dans un terrain dégagé, en zone rural. C’est à partir de cette vitesse de référence </w:t>
      </w:r>
      <w:r w:rsidR="00ED4B03">
        <w:t>qu’il</w:t>
      </w:r>
      <w:r>
        <w:t xml:space="preserve"> obtient des profils de vent en zone urbaine.</w:t>
      </w:r>
    </w:p>
    <w:p w14:paraId="6462CF56" w14:textId="77777777" w:rsidR="003E39A3" w:rsidRDefault="003E39A3" w:rsidP="003E39A3">
      <w:r>
        <w:t xml:space="preserve">Ici, nous allons assimiler la vitesse de référence de la norme à notre vitesse mesurée par la station météo : </w:t>
      </w:r>
      <m:oMath>
        <m:sSub>
          <m:sSubPr>
            <m:ctrlPr>
              <w:rPr>
                <w:rFonts w:ascii="Cambria Math" w:hAnsi="Cambria Math"/>
                <w:i/>
              </w:rPr>
            </m:ctrlPr>
          </m:sSubPr>
          <m:e>
            <m:r>
              <w:rPr>
                <w:rFonts w:ascii="Cambria Math" w:hAnsi="Cambria Math"/>
              </w:rPr>
              <m:t>v</m:t>
            </m:r>
          </m:e>
          <m:sub>
            <m:r>
              <w:rPr>
                <w:rFonts w:ascii="Cambria Math" w:hAnsi="Cambria Math"/>
              </w:rPr>
              <m:t>rur,10</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b</m:t>
            </m:r>
          </m:sub>
        </m:sSub>
      </m:oMath>
      <w:r>
        <w:t>. Le profil de vitesse urbaine préconisé par la norme serait le suivant :</w:t>
      </w:r>
    </w:p>
    <w:p w14:paraId="3DB910FA" w14:textId="77777777" w:rsidR="003E39A3" w:rsidRDefault="003E39A3" w:rsidP="003E39A3">
      <w:r>
        <w:tab/>
      </w:r>
      <m:oMath>
        <m:sSub>
          <m:sSubPr>
            <m:ctrlPr>
              <w:rPr>
                <w:rFonts w:ascii="Cambria Math" w:hAnsi="Cambria Math"/>
                <w:i/>
              </w:rPr>
            </m:ctrlPr>
          </m:sSubPr>
          <m:e>
            <m:r>
              <w:rPr>
                <w:rFonts w:ascii="Cambria Math" w:hAnsi="Cambria Math"/>
              </w:rPr>
              <m:t>v</m:t>
            </m:r>
          </m:e>
          <m:sub>
            <m:r>
              <w:rPr>
                <w:rFonts w:ascii="Cambria Math" w:hAnsi="Cambria Math"/>
              </w:rPr>
              <m:t>urb</m:t>
            </m:r>
          </m:sub>
        </m:sSub>
        <m:d>
          <m:dPr>
            <m:ctrlPr>
              <w:rPr>
                <w:rFonts w:ascii="Cambria Math" w:hAnsi="Cambria Math"/>
                <w:i/>
              </w:rPr>
            </m:ctrlPr>
          </m:dPr>
          <m:e>
            <m:r>
              <w:rPr>
                <w:rFonts w:ascii="Cambria Math" w:hAnsi="Cambria Math"/>
              </w:rPr>
              <m:t>z</m:t>
            </m:r>
          </m:e>
        </m:d>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rur,10</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m:t>
        </m:r>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f>
                  <m:fPr>
                    <m:ctrlPr>
                      <w:rPr>
                        <w:rFonts w:ascii="Cambria Math" w:hAnsi="Cambria Math"/>
                        <w:i/>
                      </w:rPr>
                    </m:ctrlPr>
                  </m:fPr>
                  <m:num>
                    <m:r>
                      <w:rPr>
                        <w:rFonts w:ascii="Cambria Math" w:hAnsi="Cambria Math"/>
                      </w:rPr>
                      <m:t>z</m:t>
                    </m:r>
                  </m:num>
                  <m:den>
                    <m:sSub>
                      <m:sSubPr>
                        <m:ctrlPr>
                          <w:rPr>
                            <w:rFonts w:ascii="Cambria Math" w:hAnsi="Cambria Math"/>
                            <w:i/>
                          </w:rPr>
                        </m:ctrlPr>
                      </m:sSubPr>
                      <m:e>
                        <m:r>
                          <w:rPr>
                            <w:rFonts w:ascii="Cambria Math" w:hAnsi="Cambria Math"/>
                          </w:rPr>
                          <m:t>z</m:t>
                        </m:r>
                      </m:e>
                      <m:sub>
                        <m:r>
                          <w:rPr>
                            <w:rFonts w:ascii="Cambria Math" w:hAnsi="Cambria Math"/>
                          </w:rPr>
                          <m:t>0</m:t>
                        </m:r>
                      </m:sub>
                    </m:sSub>
                  </m:den>
                </m:f>
              </m:e>
            </m:d>
          </m:e>
        </m:func>
      </m:oMath>
      <w:r>
        <w:t xml:space="preserve">      pour     </w:t>
      </w:r>
      <m:oMath>
        <m:sSub>
          <m:sSubPr>
            <m:ctrlPr>
              <w:rPr>
                <w:rFonts w:ascii="Cambria Math" w:hAnsi="Cambria Math"/>
                <w:i/>
              </w:rPr>
            </m:ctrlPr>
          </m:sSubPr>
          <m:e>
            <m:r>
              <w:rPr>
                <w:rFonts w:ascii="Cambria Math" w:hAnsi="Cambria Math"/>
              </w:rPr>
              <m:t>z</m:t>
            </m:r>
          </m:e>
          <m:sub>
            <m:r>
              <m:rPr>
                <m:nor/>
              </m:rPr>
              <w:rPr>
                <w:rFonts w:ascii="Cambria Math" w:hAnsi="Cambria Math"/>
              </w:rPr>
              <m:t>min</m:t>
            </m:r>
          </m:sub>
        </m:sSub>
        <m:r>
          <w:rPr>
            <w:rFonts w:ascii="Cambria Math" w:hAnsi="Cambria Math"/>
          </w:rPr>
          <m:t>&lt;z&lt;</m:t>
        </m:r>
        <m:sSub>
          <m:sSubPr>
            <m:ctrlPr>
              <w:rPr>
                <w:rFonts w:ascii="Cambria Math" w:hAnsi="Cambria Math"/>
                <w:i/>
              </w:rPr>
            </m:ctrlPr>
          </m:sSubPr>
          <m:e>
            <m:r>
              <w:rPr>
                <w:rFonts w:ascii="Cambria Math" w:hAnsi="Cambria Math"/>
              </w:rPr>
              <m:t>z</m:t>
            </m:r>
          </m:e>
          <m:sub>
            <m:r>
              <m:rPr>
                <m:nor/>
              </m:rPr>
              <w:rPr>
                <w:rFonts w:ascii="Cambria Math" w:hAnsi="Cambria Math"/>
              </w:rPr>
              <m:t>max</m:t>
            </m:r>
          </m:sub>
        </m:sSub>
      </m:oMath>
      <w:r>
        <w:t xml:space="preserve">  </w:t>
      </w:r>
    </w:p>
    <w:p w14:paraId="7FCD0E86" w14:textId="77777777" w:rsidR="003E39A3" w:rsidRDefault="006F3CD2" w:rsidP="003E39A3">
      <w:pPr>
        <w:ind w:firstLine="708"/>
      </w:pPr>
      <m:oMath>
        <m:sSub>
          <m:sSubPr>
            <m:ctrlPr>
              <w:rPr>
                <w:rFonts w:ascii="Cambria Math" w:hAnsi="Cambria Math"/>
                <w:i/>
              </w:rPr>
            </m:ctrlPr>
          </m:sSubPr>
          <m:e>
            <m:r>
              <w:rPr>
                <w:rFonts w:ascii="Cambria Math" w:hAnsi="Cambria Math"/>
              </w:rPr>
              <m:t>v</m:t>
            </m:r>
          </m:e>
          <m:sub>
            <m:r>
              <w:rPr>
                <w:rFonts w:ascii="Cambria Math" w:hAnsi="Cambria Math"/>
              </w:rPr>
              <m:t>urb</m:t>
            </m:r>
          </m:sub>
        </m:sSub>
        <m:d>
          <m:dPr>
            <m:ctrlPr>
              <w:rPr>
                <w:rFonts w:ascii="Cambria Math" w:hAnsi="Cambria Math"/>
                <w:i/>
              </w:rPr>
            </m:ctrlPr>
          </m:dPr>
          <m:e>
            <m:r>
              <w:rPr>
                <w:rFonts w:ascii="Cambria Math" w:hAnsi="Cambria Math"/>
              </w:rPr>
              <m:t>z</m:t>
            </m:r>
          </m:e>
        </m:d>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urb</m:t>
            </m:r>
          </m:sub>
        </m:sSub>
        <m:d>
          <m:dPr>
            <m:ctrlPr>
              <w:rPr>
                <w:rFonts w:ascii="Cambria Math" w:hAnsi="Cambria Math"/>
                <w:i/>
              </w:rPr>
            </m:ctrlPr>
          </m:dPr>
          <m:e>
            <m:sSub>
              <m:sSubPr>
                <m:ctrlPr>
                  <w:rPr>
                    <w:rFonts w:ascii="Cambria Math" w:hAnsi="Cambria Math"/>
                    <w:i/>
                  </w:rPr>
                </m:ctrlPr>
              </m:sSubPr>
              <m:e>
                <m:r>
                  <w:rPr>
                    <w:rFonts w:ascii="Cambria Math" w:hAnsi="Cambria Math"/>
                  </w:rPr>
                  <m:t>z</m:t>
                </m:r>
              </m:e>
              <m:sub>
                <m:r>
                  <m:rPr>
                    <m:nor/>
                  </m:rPr>
                  <w:rPr>
                    <w:rFonts w:ascii="Cambria Math" w:hAnsi="Cambria Math"/>
                  </w:rPr>
                  <m:t>min</m:t>
                </m:r>
              </m:sub>
            </m:sSub>
          </m:e>
        </m:d>
      </m:oMath>
      <w:r w:rsidR="003E39A3">
        <w:t xml:space="preserve">      pour     </w:t>
      </w:r>
      <m:oMath>
        <m:sSub>
          <m:sSubPr>
            <m:ctrlPr>
              <w:rPr>
                <w:rFonts w:ascii="Cambria Math" w:hAnsi="Cambria Math"/>
                <w:i/>
              </w:rPr>
            </m:ctrlPr>
          </m:sSubPr>
          <m:e>
            <m:r>
              <w:rPr>
                <w:rFonts w:ascii="Cambria Math" w:hAnsi="Cambria Math"/>
              </w:rPr>
              <m:t>z&lt;z</m:t>
            </m:r>
          </m:e>
          <m:sub>
            <m:r>
              <m:rPr>
                <m:nor/>
              </m:rPr>
              <w:rPr>
                <w:rFonts w:ascii="Cambria Math" w:hAnsi="Cambria Math"/>
              </w:rPr>
              <m:t>min</m:t>
            </m:r>
          </m:sub>
        </m:sSub>
      </m:oMath>
    </w:p>
    <w:p w14:paraId="78B3245C" w14:textId="77777777" w:rsidR="003E39A3" w:rsidRDefault="003E39A3" w:rsidP="003E39A3">
      <w:r>
        <w:t>Avec :</w:t>
      </w:r>
    </w:p>
    <w:p w14:paraId="0B86DD07" w14:textId="77777777" w:rsidR="003E39A3" w:rsidRDefault="006F3CD2" w:rsidP="003E39A3">
      <w:pPr>
        <w:pStyle w:val="Paragraphedeliste"/>
        <w:numPr>
          <w:ilvl w:val="0"/>
          <w:numId w:val="8"/>
        </w:numPr>
      </w:pPr>
      <m:oMath>
        <m:sSub>
          <m:sSubPr>
            <m:ctrlPr>
              <w:rPr>
                <w:rFonts w:ascii="Cambria Math" w:hAnsi="Cambria Math"/>
                <w:i/>
              </w:rPr>
            </m:ctrlPr>
          </m:sSubPr>
          <m:e>
            <m:r>
              <w:rPr>
                <w:rFonts w:ascii="Cambria Math" w:hAnsi="Cambria Math"/>
              </w:rPr>
              <m:t>z</m:t>
            </m:r>
          </m:e>
          <m:sub>
            <m:r>
              <w:rPr>
                <w:rFonts w:ascii="Cambria Math" w:hAnsi="Cambria Math"/>
              </w:rPr>
              <m:t>0</m:t>
            </m:r>
          </m:sub>
        </m:sSub>
        <m:r>
          <w:rPr>
            <w:rFonts w:ascii="Cambria Math" w:hAnsi="Cambria Math"/>
          </w:rPr>
          <m:t> </m:t>
        </m:r>
      </m:oMath>
      <w:r w:rsidR="003E39A3">
        <w:t>: longueur de rugosité</w:t>
      </w:r>
    </w:p>
    <w:p w14:paraId="4FDA15E8" w14:textId="77777777" w:rsidR="003E39A3" w:rsidRDefault="006F3CD2" w:rsidP="003E39A3">
      <w:pPr>
        <w:pStyle w:val="Paragraphedeliste"/>
        <w:numPr>
          <w:ilvl w:val="0"/>
          <w:numId w:val="8"/>
        </w:numPr>
      </w:pPr>
      <m:oMath>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 </m:t>
        </m:r>
      </m:oMath>
      <w:r w:rsidR="003E39A3">
        <w:t>: facteur de terrain</w:t>
      </w:r>
    </w:p>
    <w:p w14:paraId="7C87403E" w14:textId="34BA87C1" w:rsidR="003E39A3" w:rsidRDefault="006F3CD2" w:rsidP="003E39A3">
      <w:pPr>
        <w:pStyle w:val="Paragraphedeliste"/>
        <w:numPr>
          <w:ilvl w:val="0"/>
          <w:numId w:val="8"/>
        </w:numPr>
      </w:pPr>
      <m:oMath>
        <m:sSub>
          <m:sSubPr>
            <m:ctrlPr>
              <w:rPr>
                <w:rFonts w:ascii="Cambria Math" w:hAnsi="Cambria Math"/>
                <w:i/>
              </w:rPr>
            </m:ctrlPr>
          </m:sSubPr>
          <m:e>
            <m:r>
              <w:rPr>
                <w:rFonts w:ascii="Cambria Math" w:hAnsi="Cambria Math"/>
              </w:rPr>
              <m:t>z</m:t>
            </m:r>
          </m:e>
          <m:sub>
            <m:r>
              <m:rPr>
                <m:nor/>
              </m:rPr>
              <w:rPr>
                <w:rFonts w:ascii="Cambria Math" w:hAnsi="Cambria Math"/>
              </w:rPr>
              <m:t>max</m:t>
            </m:r>
          </m:sub>
        </m:sSub>
        <m:r>
          <w:rPr>
            <w:rFonts w:ascii="Cambria Math" w:hAnsi="Cambria Math"/>
          </w:rPr>
          <m:t>=200m</m:t>
        </m:r>
      </m:oMath>
    </w:p>
    <w:p w14:paraId="3FAE400F" w14:textId="77777777" w:rsidR="00A342F3" w:rsidRDefault="00A342F3" w:rsidP="00A342F3">
      <w:pPr>
        <w:pStyle w:val="Paragraphedeliste"/>
        <w:numPr>
          <w:ilvl w:val="0"/>
          <w:numId w:val="8"/>
        </w:numPr>
      </w:pPr>
      <w:r>
        <w:t xml:space="preserve">Les valeurs de </w:t>
      </w:r>
      <m:oMath>
        <m:sSub>
          <m:sSubPr>
            <m:ctrlPr>
              <w:rPr>
                <w:rFonts w:ascii="Cambria Math" w:hAnsi="Cambria Math"/>
                <w:i/>
              </w:rPr>
            </m:ctrlPr>
          </m:sSubPr>
          <m:e>
            <m:r>
              <w:rPr>
                <w:rFonts w:ascii="Cambria Math" w:hAnsi="Cambria Math"/>
              </w:rPr>
              <m:t>z</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k</m:t>
            </m:r>
          </m:e>
          <m:sub>
            <m:r>
              <w:rPr>
                <w:rFonts w:ascii="Cambria Math" w:hAnsi="Cambria Math"/>
              </w:rPr>
              <m:t>r</m:t>
            </m:r>
          </m:sub>
        </m:sSub>
      </m:oMath>
      <w:r>
        <w:t xml:space="preserve">, et </w:t>
      </w:r>
      <m:oMath>
        <m:sSub>
          <m:sSubPr>
            <m:ctrlPr>
              <w:rPr>
                <w:rFonts w:ascii="Cambria Math" w:hAnsi="Cambria Math"/>
                <w:i/>
              </w:rPr>
            </m:ctrlPr>
          </m:sSubPr>
          <m:e>
            <m:r>
              <w:rPr>
                <w:rFonts w:ascii="Cambria Math" w:hAnsi="Cambria Math"/>
              </w:rPr>
              <m:t>z</m:t>
            </m:r>
          </m:e>
          <m:sub>
            <m:r>
              <m:rPr>
                <m:nor/>
              </m:rPr>
              <w:rPr>
                <w:rFonts w:ascii="Cambria Math" w:hAnsi="Cambria Math"/>
              </w:rPr>
              <m:t>min</m:t>
            </m:r>
          </m:sub>
        </m:sSub>
      </m:oMath>
      <w:r>
        <w:t xml:space="preserve"> dépendent de la nature du terrain considéré. </w:t>
      </w:r>
    </w:p>
    <w:p w14:paraId="4D9E5240" w14:textId="77777777" w:rsidR="00A342F3" w:rsidRDefault="00A342F3" w:rsidP="00A342F3"/>
    <w:p w14:paraId="48E42962" w14:textId="77777777" w:rsidR="00A342F3" w:rsidRDefault="00A342F3" w:rsidP="00A342F3"/>
    <w:p w14:paraId="5019E87F" w14:textId="77777777" w:rsidR="00A342F3" w:rsidRDefault="00A342F3" w:rsidP="00A342F3"/>
    <w:p w14:paraId="7C3CEF67" w14:textId="741476AE" w:rsidR="00A342F3" w:rsidRDefault="00A342F3" w:rsidP="00A342F3">
      <w:r>
        <w:lastRenderedPageBreak/>
        <w:t>Le tableau ci-dessous reprend les valeurs fournies par la norme :</w:t>
      </w:r>
    </w:p>
    <w:tbl>
      <w:tblPr>
        <w:tblStyle w:val="Grilledutableau"/>
        <w:tblW w:w="9305" w:type="dxa"/>
        <w:tblLook w:val="04A0" w:firstRow="1" w:lastRow="0" w:firstColumn="1" w:lastColumn="0" w:noHBand="0" w:noVBand="1"/>
      </w:tblPr>
      <w:tblGrid>
        <w:gridCol w:w="392"/>
        <w:gridCol w:w="6237"/>
        <w:gridCol w:w="992"/>
        <w:gridCol w:w="851"/>
        <w:gridCol w:w="833"/>
      </w:tblGrid>
      <w:tr w:rsidR="00A342F3" w14:paraId="60945065" w14:textId="77777777" w:rsidTr="00E04BC6">
        <w:tc>
          <w:tcPr>
            <w:tcW w:w="6629" w:type="dxa"/>
            <w:gridSpan w:val="2"/>
          </w:tcPr>
          <w:p w14:paraId="48B94AA3" w14:textId="77777777" w:rsidR="00A342F3" w:rsidRDefault="00A342F3" w:rsidP="00E04BC6">
            <w:pPr>
              <w:pStyle w:val="Tableau"/>
            </w:pPr>
            <w:r>
              <w:t>Catégories de terrain</w:t>
            </w:r>
          </w:p>
        </w:tc>
        <w:tc>
          <w:tcPr>
            <w:tcW w:w="992" w:type="dxa"/>
          </w:tcPr>
          <w:p w14:paraId="077131C0" w14:textId="77777777" w:rsidR="00A342F3" w:rsidRDefault="006F3CD2" w:rsidP="00E04BC6">
            <w:pPr>
              <w:pStyle w:val="Tableau"/>
              <w:jc w:val="center"/>
            </w:pPr>
            <m:oMath>
              <m:sSub>
                <m:sSubPr>
                  <m:ctrlPr>
                    <w:rPr>
                      <w:rFonts w:ascii="Cambria Math" w:hAnsi="Cambria Math"/>
                      <w:i/>
                    </w:rPr>
                  </m:ctrlPr>
                </m:sSubPr>
                <m:e>
                  <m:r>
                    <w:rPr>
                      <w:rFonts w:ascii="Cambria Math" w:hAnsi="Cambria Math"/>
                    </w:rPr>
                    <m:t>z</m:t>
                  </m:r>
                </m:e>
                <m:sub>
                  <m:r>
                    <w:rPr>
                      <w:rFonts w:ascii="Cambria Math" w:hAnsi="Cambria Math"/>
                    </w:rPr>
                    <m:t>0</m:t>
                  </m:r>
                </m:sub>
              </m:sSub>
            </m:oMath>
            <w:r w:rsidR="00A342F3">
              <w:t xml:space="preserve">  [m]</w:t>
            </w:r>
          </w:p>
        </w:tc>
        <w:tc>
          <w:tcPr>
            <w:tcW w:w="851" w:type="dxa"/>
          </w:tcPr>
          <w:p w14:paraId="1C8E40C2" w14:textId="77777777" w:rsidR="00A342F3" w:rsidRDefault="006F3CD2" w:rsidP="00E04BC6">
            <w:pPr>
              <w:pStyle w:val="Tableau"/>
              <w:jc w:val="center"/>
            </w:pPr>
            <m:oMath>
              <m:sSub>
                <m:sSubPr>
                  <m:ctrlPr>
                    <w:rPr>
                      <w:rFonts w:ascii="Cambria Math" w:hAnsi="Cambria Math"/>
                      <w:i/>
                    </w:rPr>
                  </m:ctrlPr>
                </m:sSubPr>
                <m:e>
                  <m:r>
                    <w:rPr>
                      <w:rFonts w:ascii="Cambria Math" w:hAnsi="Cambria Math"/>
                    </w:rPr>
                    <m:t>z</m:t>
                  </m:r>
                </m:e>
                <m:sub>
                  <m:r>
                    <m:rPr>
                      <m:nor/>
                    </m:rPr>
                    <w:rPr>
                      <w:rFonts w:ascii="Cambria Math" w:hAnsi="Cambria Math"/>
                    </w:rPr>
                    <m:t>min</m:t>
                  </m:r>
                </m:sub>
              </m:sSub>
            </m:oMath>
            <w:r w:rsidR="00A342F3">
              <w:t xml:space="preserve">  [m]</w:t>
            </w:r>
          </w:p>
        </w:tc>
        <w:tc>
          <w:tcPr>
            <w:tcW w:w="833" w:type="dxa"/>
          </w:tcPr>
          <w:p w14:paraId="18571A30" w14:textId="77777777" w:rsidR="00A342F3" w:rsidRDefault="006F3CD2" w:rsidP="00E04BC6">
            <w:pPr>
              <w:pStyle w:val="Tableau"/>
              <w:jc w:val="center"/>
            </w:pPr>
            <m:oMath>
              <m:sSub>
                <m:sSubPr>
                  <m:ctrlPr>
                    <w:rPr>
                      <w:rFonts w:ascii="Cambria Math" w:hAnsi="Cambria Math"/>
                      <w:i/>
                    </w:rPr>
                  </m:ctrlPr>
                </m:sSubPr>
                <m:e>
                  <m:r>
                    <w:rPr>
                      <w:rFonts w:ascii="Cambria Math" w:hAnsi="Cambria Math"/>
                    </w:rPr>
                    <m:t>k</m:t>
                  </m:r>
                </m:e>
                <m:sub>
                  <m:r>
                    <w:rPr>
                      <w:rFonts w:ascii="Cambria Math" w:hAnsi="Cambria Math"/>
                    </w:rPr>
                    <m:t>r</m:t>
                  </m:r>
                </m:sub>
              </m:sSub>
            </m:oMath>
            <w:r w:rsidR="00A342F3">
              <w:t xml:space="preserve">  [-]</w:t>
            </w:r>
          </w:p>
        </w:tc>
      </w:tr>
      <w:tr w:rsidR="00A342F3" w14:paraId="6C7257A8" w14:textId="77777777" w:rsidTr="00E04BC6">
        <w:tc>
          <w:tcPr>
            <w:tcW w:w="392" w:type="dxa"/>
          </w:tcPr>
          <w:p w14:paraId="34DD0BEF" w14:textId="77777777" w:rsidR="00A342F3" w:rsidRDefault="00A342F3" w:rsidP="00E04BC6">
            <w:pPr>
              <w:pStyle w:val="Tableau"/>
            </w:pPr>
            <w:r>
              <w:t>0</w:t>
            </w:r>
          </w:p>
        </w:tc>
        <w:tc>
          <w:tcPr>
            <w:tcW w:w="6237" w:type="dxa"/>
          </w:tcPr>
          <w:p w14:paraId="1F1F901D" w14:textId="77777777" w:rsidR="00A342F3" w:rsidRDefault="00A342F3" w:rsidP="00E04BC6">
            <w:pPr>
              <w:pStyle w:val="Tableau"/>
            </w:pPr>
            <w:r>
              <w:t>Mer ou zone côtière exposée au vent</w:t>
            </w:r>
          </w:p>
        </w:tc>
        <w:tc>
          <w:tcPr>
            <w:tcW w:w="992" w:type="dxa"/>
          </w:tcPr>
          <w:p w14:paraId="18E87C88" w14:textId="77777777" w:rsidR="00A342F3" w:rsidRDefault="00A342F3" w:rsidP="00E04BC6">
            <w:pPr>
              <w:pStyle w:val="Tableau"/>
              <w:jc w:val="center"/>
            </w:pPr>
            <w:r>
              <w:t>0.003</w:t>
            </w:r>
          </w:p>
        </w:tc>
        <w:tc>
          <w:tcPr>
            <w:tcW w:w="851" w:type="dxa"/>
          </w:tcPr>
          <w:p w14:paraId="29FE38A3" w14:textId="77777777" w:rsidR="00A342F3" w:rsidRDefault="00A342F3" w:rsidP="00E04BC6">
            <w:pPr>
              <w:pStyle w:val="Tableau"/>
              <w:jc w:val="center"/>
            </w:pPr>
            <w:r>
              <w:t>1</w:t>
            </w:r>
          </w:p>
        </w:tc>
        <w:tc>
          <w:tcPr>
            <w:tcW w:w="833" w:type="dxa"/>
          </w:tcPr>
          <w:p w14:paraId="18CF86C8" w14:textId="77777777" w:rsidR="00A342F3" w:rsidRDefault="00A342F3" w:rsidP="00E04BC6">
            <w:pPr>
              <w:pStyle w:val="Tableau"/>
              <w:jc w:val="center"/>
            </w:pPr>
            <w:r>
              <w:t>0.1560</w:t>
            </w:r>
          </w:p>
        </w:tc>
      </w:tr>
      <w:tr w:rsidR="00A342F3" w14:paraId="4423D80A" w14:textId="77777777" w:rsidTr="00E04BC6">
        <w:tc>
          <w:tcPr>
            <w:tcW w:w="392" w:type="dxa"/>
          </w:tcPr>
          <w:p w14:paraId="7999C04A" w14:textId="77777777" w:rsidR="00A342F3" w:rsidRDefault="00A342F3" w:rsidP="00E04BC6">
            <w:pPr>
              <w:pStyle w:val="Tableau"/>
            </w:pPr>
            <w:r>
              <w:t>I</w:t>
            </w:r>
          </w:p>
        </w:tc>
        <w:tc>
          <w:tcPr>
            <w:tcW w:w="6237" w:type="dxa"/>
          </w:tcPr>
          <w:p w14:paraId="1A72C541" w14:textId="77777777" w:rsidR="00A342F3" w:rsidRDefault="00A342F3" w:rsidP="00E04BC6">
            <w:pPr>
              <w:pStyle w:val="Tableau"/>
            </w:pPr>
            <w:r>
              <w:t>Lacs ou zone plate et horizontale à végétation négligeable et libre de tous obstacles</w:t>
            </w:r>
          </w:p>
        </w:tc>
        <w:tc>
          <w:tcPr>
            <w:tcW w:w="992" w:type="dxa"/>
          </w:tcPr>
          <w:p w14:paraId="40061785" w14:textId="77777777" w:rsidR="00A342F3" w:rsidRDefault="00A342F3" w:rsidP="00E04BC6">
            <w:pPr>
              <w:pStyle w:val="Tableau"/>
              <w:jc w:val="center"/>
            </w:pPr>
            <w:r>
              <w:t>0.01</w:t>
            </w:r>
          </w:p>
        </w:tc>
        <w:tc>
          <w:tcPr>
            <w:tcW w:w="851" w:type="dxa"/>
          </w:tcPr>
          <w:p w14:paraId="44C1190A" w14:textId="77777777" w:rsidR="00A342F3" w:rsidRDefault="00A342F3" w:rsidP="00E04BC6">
            <w:pPr>
              <w:pStyle w:val="Tableau"/>
              <w:jc w:val="center"/>
            </w:pPr>
            <w:r>
              <w:t>1</w:t>
            </w:r>
          </w:p>
        </w:tc>
        <w:tc>
          <w:tcPr>
            <w:tcW w:w="833" w:type="dxa"/>
          </w:tcPr>
          <w:p w14:paraId="3EEA78AA" w14:textId="77777777" w:rsidR="00A342F3" w:rsidRDefault="00A342F3" w:rsidP="00E04BC6">
            <w:pPr>
              <w:pStyle w:val="Tableau"/>
              <w:jc w:val="center"/>
            </w:pPr>
            <w:r>
              <w:t>0.1698</w:t>
            </w:r>
          </w:p>
        </w:tc>
      </w:tr>
      <w:tr w:rsidR="00A342F3" w14:paraId="591671DF" w14:textId="77777777" w:rsidTr="00E04BC6">
        <w:tc>
          <w:tcPr>
            <w:tcW w:w="392" w:type="dxa"/>
          </w:tcPr>
          <w:p w14:paraId="2E23E002" w14:textId="77777777" w:rsidR="00A342F3" w:rsidRDefault="00A342F3" w:rsidP="00E04BC6">
            <w:pPr>
              <w:pStyle w:val="Tableau"/>
            </w:pPr>
            <w:r>
              <w:t>II</w:t>
            </w:r>
          </w:p>
        </w:tc>
        <w:tc>
          <w:tcPr>
            <w:tcW w:w="6237" w:type="dxa"/>
          </w:tcPr>
          <w:p w14:paraId="3155878A" w14:textId="77777777" w:rsidR="00A342F3" w:rsidRDefault="00A342F3" w:rsidP="00E04BC6">
            <w:pPr>
              <w:pStyle w:val="Tableau"/>
            </w:pPr>
            <w:r>
              <w:t>Zone à végétation basse telle que de l’herbe, avec ou non quelques obstacles isolés (arbres, bâtiments) séparés les uns des autres d’au moins 20 fois leur hauteur</w:t>
            </w:r>
          </w:p>
        </w:tc>
        <w:tc>
          <w:tcPr>
            <w:tcW w:w="992" w:type="dxa"/>
          </w:tcPr>
          <w:p w14:paraId="393D98AB" w14:textId="77777777" w:rsidR="00A342F3" w:rsidRDefault="00A342F3" w:rsidP="00E04BC6">
            <w:pPr>
              <w:pStyle w:val="Tableau"/>
              <w:jc w:val="center"/>
            </w:pPr>
            <w:r>
              <w:t>0.05</w:t>
            </w:r>
          </w:p>
        </w:tc>
        <w:tc>
          <w:tcPr>
            <w:tcW w:w="851" w:type="dxa"/>
          </w:tcPr>
          <w:p w14:paraId="0B16A24E" w14:textId="77777777" w:rsidR="00A342F3" w:rsidRDefault="00A342F3" w:rsidP="00E04BC6">
            <w:pPr>
              <w:pStyle w:val="Tableau"/>
              <w:jc w:val="center"/>
            </w:pPr>
            <w:r>
              <w:t>2</w:t>
            </w:r>
          </w:p>
        </w:tc>
        <w:tc>
          <w:tcPr>
            <w:tcW w:w="833" w:type="dxa"/>
          </w:tcPr>
          <w:p w14:paraId="7E5D3711" w14:textId="77777777" w:rsidR="00A342F3" w:rsidRDefault="00A342F3" w:rsidP="00E04BC6">
            <w:pPr>
              <w:pStyle w:val="Tableau"/>
              <w:jc w:val="center"/>
            </w:pPr>
            <w:r>
              <w:t>0.1900</w:t>
            </w:r>
          </w:p>
        </w:tc>
      </w:tr>
      <w:tr w:rsidR="00A342F3" w14:paraId="5226A463" w14:textId="77777777" w:rsidTr="00E04BC6">
        <w:tc>
          <w:tcPr>
            <w:tcW w:w="392" w:type="dxa"/>
          </w:tcPr>
          <w:p w14:paraId="4D1B6B07" w14:textId="77777777" w:rsidR="00A342F3" w:rsidRDefault="00A342F3" w:rsidP="00E04BC6">
            <w:pPr>
              <w:pStyle w:val="Tableau"/>
            </w:pPr>
            <w:r>
              <w:t>III</w:t>
            </w:r>
          </w:p>
        </w:tc>
        <w:tc>
          <w:tcPr>
            <w:tcW w:w="6237" w:type="dxa"/>
          </w:tcPr>
          <w:p w14:paraId="2FE5BE6A" w14:textId="77777777" w:rsidR="00A342F3" w:rsidRDefault="00A342F3" w:rsidP="00E04BC6">
            <w:pPr>
              <w:pStyle w:val="Tableau"/>
            </w:pPr>
            <w:r>
              <w:t>Zone avec une couverture végétale régulière ou des bâtiments, ou avec des obstacles isolés séparés d’au plus 20 fois leur hauteur (villages, zones suburbaines, forêts permanentes)</w:t>
            </w:r>
          </w:p>
        </w:tc>
        <w:tc>
          <w:tcPr>
            <w:tcW w:w="992" w:type="dxa"/>
          </w:tcPr>
          <w:p w14:paraId="1BC6BE4E" w14:textId="77777777" w:rsidR="00A342F3" w:rsidRDefault="00A342F3" w:rsidP="00E04BC6">
            <w:pPr>
              <w:pStyle w:val="Tableau"/>
              <w:jc w:val="center"/>
            </w:pPr>
            <w:r>
              <w:t>0.3</w:t>
            </w:r>
          </w:p>
        </w:tc>
        <w:tc>
          <w:tcPr>
            <w:tcW w:w="851" w:type="dxa"/>
          </w:tcPr>
          <w:p w14:paraId="327F68FD" w14:textId="77777777" w:rsidR="00A342F3" w:rsidRDefault="00A342F3" w:rsidP="00E04BC6">
            <w:pPr>
              <w:pStyle w:val="Tableau"/>
              <w:jc w:val="center"/>
            </w:pPr>
            <w:r>
              <w:t>5</w:t>
            </w:r>
          </w:p>
        </w:tc>
        <w:tc>
          <w:tcPr>
            <w:tcW w:w="833" w:type="dxa"/>
          </w:tcPr>
          <w:p w14:paraId="5CEB83A8" w14:textId="77777777" w:rsidR="00A342F3" w:rsidRDefault="00A342F3" w:rsidP="00E04BC6">
            <w:pPr>
              <w:pStyle w:val="Tableau"/>
              <w:jc w:val="center"/>
            </w:pPr>
            <w:r>
              <w:t>0.2154</w:t>
            </w:r>
          </w:p>
        </w:tc>
      </w:tr>
      <w:tr w:rsidR="00A342F3" w14:paraId="0D0C5A5B" w14:textId="77777777" w:rsidTr="00E04BC6">
        <w:tc>
          <w:tcPr>
            <w:tcW w:w="392" w:type="dxa"/>
          </w:tcPr>
          <w:p w14:paraId="2F7D5A6F" w14:textId="77777777" w:rsidR="00A342F3" w:rsidRDefault="00A342F3" w:rsidP="00E04BC6">
            <w:pPr>
              <w:pStyle w:val="Tableau"/>
            </w:pPr>
            <w:r>
              <w:t>IV</w:t>
            </w:r>
          </w:p>
        </w:tc>
        <w:tc>
          <w:tcPr>
            <w:tcW w:w="6237" w:type="dxa"/>
          </w:tcPr>
          <w:p w14:paraId="77032073" w14:textId="77777777" w:rsidR="00A342F3" w:rsidRDefault="00A342F3" w:rsidP="00E04BC6">
            <w:pPr>
              <w:pStyle w:val="Tableau"/>
            </w:pPr>
            <w:r>
              <w:t>Zone dont au moins 15% de la surface sont recouverts de bâtiments dont la hauteur moyenne est supérieure à 15m</w:t>
            </w:r>
          </w:p>
        </w:tc>
        <w:tc>
          <w:tcPr>
            <w:tcW w:w="992" w:type="dxa"/>
          </w:tcPr>
          <w:p w14:paraId="4E00CA99" w14:textId="77777777" w:rsidR="00A342F3" w:rsidRDefault="00A342F3" w:rsidP="00E04BC6">
            <w:pPr>
              <w:pStyle w:val="Tableau"/>
              <w:jc w:val="center"/>
            </w:pPr>
            <w:r>
              <w:t>1.0</w:t>
            </w:r>
          </w:p>
        </w:tc>
        <w:tc>
          <w:tcPr>
            <w:tcW w:w="851" w:type="dxa"/>
          </w:tcPr>
          <w:p w14:paraId="0F691BF0" w14:textId="77777777" w:rsidR="00A342F3" w:rsidRDefault="00A342F3" w:rsidP="00E04BC6">
            <w:pPr>
              <w:pStyle w:val="Tableau"/>
              <w:jc w:val="center"/>
            </w:pPr>
            <w:r>
              <w:t>10</w:t>
            </w:r>
          </w:p>
        </w:tc>
        <w:tc>
          <w:tcPr>
            <w:tcW w:w="833" w:type="dxa"/>
          </w:tcPr>
          <w:p w14:paraId="4E617D2F" w14:textId="77777777" w:rsidR="00A342F3" w:rsidRDefault="00A342F3" w:rsidP="00E04BC6">
            <w:pPr>
              <w:pStyle w:val="Tableau"/>
              <w:jc w:val="center"/>
            </w:pPr>
            <w:r>
              <w:t>0.2343</w:t>
            </w:r>
          </w:p>
        </w:tc>
      </w:tr>
    </w:tbl>
    <w:p w14:paraId="44E62AAD" w14:textId="77777777" w:rsidR="00A342F3" w:rsidRDefault="00A342F3" w:rsidP="003E39A3"/>
    <w:p w14:paraId="6BB877FE" w14:textId="309AFCEF" w:rsidR="003E39A3" w:rsidRDefault="003E39A3" w:rsidP="003E39A3">
      <w:r>
        <w:t>La morphologie des profils obtenus est illustrée par l’image ci-dessous.</w:t>
      </w:r>
    </w:p>
    <w:p w14:paraId="1EE033A7" w14:textId="46241E1C" w:rsidR="003E39A3" w:rsidRDefault="003E39A3" w:rsidP="003E39A3">
      <w:pPr>
        <w:jc w:val="center"/>
      </w:pPr>
      <w:r w:rsidRPr="006F104C">
        <w:rPr>
          <w:noProof/>
          <w:lang w:eastAsia="fr-FR"/>
        </w:rPr>
        <w:drawing>
          <wp:inline distT="0" distB="0" distL="0" distR="0" wp14:anchorId="3FF2E77D" wp14:editId="64A77D40">
            <wp:extent cx="2710481" cy="1751960"/>
            <wp:effectExtent l="0" t="0" r="0" b="127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764194" cy="1786678"/>
                    </a:xfrm>
                    <a:prstGeom prst="rect">
                      <a:avLst/>
                    </a:prstGeom>
                    <a:noFill/>
                    <a:ln>
                      <a:noFill/>
                    </a:ln>
                  </pic:spPr>
                </pic:pic>
              </a:graphicData>
            </a:graphic>
          </wp:inline>
        </w:drawing>
      </w:r>
    </w:p>
    <w:p w14:paraId="14016BDD" w14:textId="77777777" w:rsidR="00BC17AF" w:rsidRDefault="00BC17AF" w:rsidP="00BC17AF">
      <w:pPr>
        <w:pStyle w:val="Titre2"/>
      </w:pPr>
      <w:bookmarkStart w:id="20" w:name="_Toc230776501"/>
      <w:r>
        <w:t>Obtention des coefficients de pression</w:t>
      </w:r>
      <w:bookmarkEnd w:id="20"/>
    </w:p>
    <w:p w14:paraId="72A3E126" w14:textId="7F9915BE" w:rsidR="00BC17AF" w:rsidRDefault="00BC17AF" w:rsidP="00BC17AF">
      <w:r>
        <w:t xml:space="preserve">On rappelle l’équation </w:t>
      </w:r>
      <w:r w:rsidR="009C1F69">
        <w:t xml:space="preserve">dans laquelle est défini le </w:t>
      </w:r>
      <w:r>
        <w:t xml:space="preserve">coefficient de pression </w:t>
      </w:r>
      <m:oMath>
        <m:sSub>
          <m:sSubPr>
            <m:ctrlPr>
              <w:rPr>
                <w:rFonts w:ascii="Cambria Math" w:hAnsi="Cambria Math"/>
                <w:i/>
              </w:rPr>
            </m:ctrlPr>
          </m:sSubPr>
          <m:e>
            <m:r>
              <w:rPr>
                <w:rFonts w:ascii="Cambria Math" w:hAnsi="Cambria Math"/>
              </w:rPr>
              <m:t>c</m:t>
            </m:r>
          </m:e>
          <m:sub>
            <m:r>
              <w:rPr>
                <w:rFonts w:ascii="Cambria Math" w:hAnsi="Cambria Math"/>
              </w:rPr>
              <m:t>p</m:t>
            </m:r>
          </m:sub>
        </m:sSub>
      </m:oMath>
      <w:r>
        <w:t> :</w:t>
      </w:r>
    </w:p>
    <w:p w14:paraId="52141E3C" w14:textId="3FE0A3EF" w:rsidR="00BC17AF" w:rsidRDefault="00BC17AF" w:rsidP="00BC17AF">
      <m:oMathPara>
        <m:oMath>
          <m:r>
            <w:rPr>
              <w:rFonts w:ascii="Cambria Math" w:hAnsi="Cambria Math"/>
            </w:rPr>
            <m:t>p=</m:t>
          </m:r>
          <m:sSub>
            <m:sSubPr>
              <m:ctrlPr>
                <w:rPr>
                  <w:rFonts w:ascii="Cambria Math" w:hAnsi="Cambria Math"/>
                  <w:i/>
                </w:rPr>
              </m:ctrlPr>
            </m:sSubPr>
            <m:e>
              <m:r>
                <w:rPr>
                  <w:rFonts w:ascii="Cambria Math" w:hAnsi="Cambria Math"/>
                </w:rPr>
                <m:t>c</m:t>
              </m:r>
            </m:e>
            <m:sub>
              <m:r>
                <w:rPr>
                  <w:rFonts w:ascii="Cambria Math" w:hAnsi="Cambria Math"/>
                </w:rPr>
                <m:t>p</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ρ</m:t>
          </m:r>
          <m:sSubSup>
            <m:sSubSupPr>
              <m:ctrlPr>
                <w:rPr>
                  <w:rFonts w:ascii="Cambria Math" w:hAnsi="Cambria Math"/>
                  <w:i/>
                </w:rPr>
              </m:ctrlPr>
            </m:sSubSupPr>
            <m:e>
              <m:r>
                <w:rPr>
                  <w:rFonts w:ascii="Cambria Math" w:hAnsi="Cambria Math"/>
                </w:rPr>
                <m:t>v</m:t>
              </m:r>
            </m:e>
            <m:sub>
              <m:r>
                <w:rPr>
                  <w:rFonts w:ascii="Cambria Math" w:hAnsi="Cambria Math"/>
                </w:rPr>
                <m:t>0</m:t>
              </m:r>
            </m:sub>
            <m:sup>
              <m:r>
                <w:rPr>
                  <w:rFonts w:ascii="Cambria Math" w:hAnsi="Cambria Math"/>
                </w:rPr>
                <m:t>2</m:t>
              </m:r>
            </m:sup>
          </m:sSubSup>
        </m:oMath>
      </m:oMathPara>
    </w:p>
    <w:p w14:paraId="68D8CF18" w14:textId="77777777" w:rsidR="00BC17AF" w:rsidRDefault="00BC17AF" w:rsidP="00BC17AF">
      <w:r>
        <w:t>Avec :</w:t>
      </w:r>
    </w:p>
    <w:p w14:paraId="608DA9C1" w14:textId="6727C5EA" w:rsidR="00BC17AF" w:rsidRDefault="00BC17AF" w:rsidP="00BC17AF">
      <w:pPr>
        <w:pStyle w:val="Paragraphedeliste"/>
        <w:numPr>
          <w:ilvl w:val="0"/>
          <w:numId w:val="10"/>
        </w:numPr>
      </w:pPr>
      <m:oMath>
        <m:r>
          <w:rPr>
            <w:rFonts w:ascii="Cambria Math" w:hAnsi="Cambria Math"/>
          </w:rPr>
          <m:t>p </m:t>
        </m:r>
      </m:oMath>
      <w:r>
        <w:t xml:space="preserve">: pression relative exercée par </w:t>
      </w:r>
      <w:r w:rsidR="00B347FA">
        <w:t>l’</w:t>
      </w:r>
      <w:r w:rsidR="009C1F69">
        <w:t>écoulement</w:t>
      </w:r>
      <w:r>
        <w:t xml:space="preserve"> sur </w:t>
      </w:r>
      <w:r w:rsidR="00A00E36">
        <w:t xml:space="preserve">la paroi d’un </w:t>
      </w:r>
      <w:r w:rsidR="009C1F69">
        <w:t>obstacle</w:t>
      </w:r>
      <w:r>
        <w:t xml:space="preserve"> à l’emplacement considéré</w:t>
      </w:r>
    </w:p>
    <w:p w14:paraId="35B62961" w14:textId="10A7B6B6" w:rsidR="00BC17AF" w:rsidRDefault="006F3CD2" w:rsidP="00BC17AF">
      <w:pPr>
        <w:pStyle w:val="Paragraphedeliste"/>
        <w:numPr>
          <w:ilvl w:val="0"/>
          <w:numId w:val="10"/>
        </w:numPr>
      </w:pPr>
      <m:oMath>
        <m:sSub>
          <m:sSubPr>
            <m:ctrlPr>
              <w:rPr>
                <w:rFonts w:ascii="Cambria Math" w:hAnsi="Cambria Math"/>
                <w:i/>
              </w:rPr>
            </m:ctrlPr>
          </m:sSubPr>
          <m:e>
            <m:r>
              <w:rPr>
                <w:rFonts w:ascii="Cambria Math" w:hAnsi="Cambria Math"/>
              </w:rPr>
              <m:t>v</m:t>
            </m:r>
          </m:e>
          <m:sub>
            <m:r>
              <w:rPr>
                <w:rFonts w:ascii="Cambria Math" w:hAnsi="Cambria Math"/>
              </w:rPr>
              <m:t>o</m:t>
            </m:r>
          </m:sub>
        </m:sSub>
        <m:r>
          <w:rPr>
            <w:rFonts w:ascii="Cambria Math" w:hAnsi="Cambria Math"/>
          </w:rPr>
          <m:t> </m:t>
        </m:r>
      </m:oMath>
      <w:r w:rsidR="00BC17AF">
        <w:t>: vitesse de référence.</w:t>
      </w:r>
    </w:p>
    <w:p w14:paraId="0DD523C1" w14:textId="552F489E" w:rsidR="00A00E36" w:rsidRDefault="000B67B8" w:rsidP="00BC17AF">
      <w:r>
        <w:t>L</w:t>
      </w:r>
      <w:r w:rsidR="009C1F69">
        <w:t>a valeur du</w:t>
      </w:r>
      <w:r w:rsidR="00BC17AF">
        <w:t xml:space="preserve"> coefficient de pression</w:t>
      </w:r>
      <w:r w:rsidR="00A00E36">
        <w:t xml:space="preserve"> </w:t>
      </w:r>
      <m:oMath>
        <m:sSub>
          <m:sSubPr>
            <m:ctrlPr>
              <w:rPr>
                <w:rFonts w:ascii="Cambria Math" w:hAnsi="Cambria Math"/>
                <w:i/>
              </w:rPr>
            </m:ctrlPr>
          </m:sSubPr>
          <m:e>
            <m:r>
              <w:rPr>
                <w:rFonts w:ascii="Cambria Math" w:hAnsi="Cambria Math"/>
              </w:rPr>
              <m:t>c</m:t>
            </m:r>
          </m:e>
          <m:sub>
            <m:r>
              <w:rPr>
                <w:rFonts w:ascii="Cambria Math" w:hAnsi="Cambria Math"/>
              </w:rPr>
              <m:t>p</m:t>
            </m:r>
          </m:sub>
        </m:sSub>
      </m:oMath>
      <w:r w:rsidR="00BC17AF">
        <w:t xml:space="preserve"> dépend du régime d’écoulement (laminaire / turbulent), de la direction </w:t>
      </w:r>
      <w:r w:rsidR="00A00E36">
        <w:t>de l’écoulement</w:t>
      </w:r>
      <w:r w:rsidR="00BC17AF">
        <w:t>, et de la forme d</w:t>
      </w:r>
      <w:r w:rsidR="00A00E36">
        <w:t>es obstacles</w:t>
      </w:r>
      <w:r w:rsidR="009C1F69">
        <w:t xml:space="preserve"> à l’écoulement</w:t>
      </w:r>
      <w:r w:rsidR="00BC17AF">
        <w:t xml:space="preserve">. </w:t>
      </w:r>
      <w:r w:rsidR="009C1F69">
        <w:t>Pour une morphologie d’obstacles</w:t>
      </w:r>
      <w:r w:rsidR="00B347FA">
        <w:t xml:space="preserve"> et une direction d’écoulement</w:t>
      </w:r>
      <w:r w:rsidR="009C1F69">
        <w:t xml:space="preserve"> donnée</w:t>
      </w:r>
      <w:r w:rsidR="00B347FA">
        <w:t>s</w:t>
      </w:r>
      <w:r w:rsidR="009C1F69">
        <w:t>, s</w:t>
      </w:r>
      <w:r w:rsidR="00A00E36">
        <w:t>i la vitesse de l’écoulement varie sans affecter le régime d’écoulement, les</w:t>
      </w:r>
      <w:r w:rsidR="009C1F69">
        <w:t xml:space="preserve"> valeurs de</w:t>
      </w:r>
      <w:r w:rsidR="00A00E36">
        <w:t xml:space="preserve"> </w:t>
      </w:r>
      <m:oMath>
        <m:sSub>
          <m:sSubPr>
            <m:ctrlPr>
              <w:rPr>
                <w:rFonts w:ascii="Cambria Math" w:hAnsi="Cambria Math"/>
                <w:i/>
              </w:rPr>
            </m:ctrlPr>
          </m:sSubPr>
          <m:e>
            <m:r>
              <w:rPr>
                <w:rFonts w:ascii="Cambria Math" w:hAnsi="Cambria Math"/>
              </w:rPr>
              <m:t>c</m:t>
            </m:r>
          </m:e>
          <m:sub>
            <m:r>
              <w:rPr>
                <w:rFonts w:ascii="Cambria Math" w:hAnsi="Cambria Math"/>
              </w:rPr>
              <m:t>p</m:t>
            </m:r>
          </m:sub>
        </m:sSub>
      </m:oMath>
      <w:r w:rsidR="00A00E36">
        <w:t xml:space="preserve"> ne sont pas </w:t>
      </w:r>
      <w:r w:rsidR="004A1470">
        <w:t>supposées</w:t>
      </w:r>
      <w:r w:rsidR="00A00E36">
        <w:t xml:space="preserve"> varier.</w:t>
      </w:r>
    </w:p>
    <w:p w14:paraId="2FC3FC1B" w14:textId="2311F24C" w:rsidR="000B67B8" w:rsidRDefault="00A00E36" w:rsidP="000B67B8">
      <w:r>
        <w:t>En milieu extérieur, l’écoulement c’est le vent</w:t>
      </w:r>
      <w:r w:rsidR="009C1F69">
        <w:t>, et les obstacles</w:t>
      </w:r>
      <w:r w:rsidR="00B347FA">
        <w:t xml:space="preserve"> ce</w:t>
      </w:r>
      <w:r w:rsidR="009C1F69">
        <w:t xml:space="preserve"> sont les éléments qui constituent le tissu urbain (bâtiments, arbres, etc.). La vitesse de référence </w:t>
      </w:r>
      <m:oMath>
        <m:sSub>
          <m:sSubPr>
            <m:ctrlPr>
              <w:rPr>
                <w:rFonts w:ascii="Cambria Math" w:hAnsi="Cambria Math"/>
                <w:i/>
              </w:rPr>
            </m:ctrlPr>
          </m:sSubPr>
          <m:e>
            <m:r>
              <w:rPr>
                <w:rFonts w:ascii="Cambria Math" w:hAnsi="Cambria Math"/>
              </w:rPr>
              <m:t>v</m:t>
            </m:r>
          </m:e>
          <m:sub>
            <m:r>
              <w:rPr>
                <w:rFonts w:ascii="Cambria Math" w:hAnsi="Cambria Math"/>
              </w:rPr>
              <m:t>0</m:t>
            </m:r>
          </m:sub>
        </m:sSub>
      </m:oMath>
      <w:r w:rsidR="009C1F69">
        <w:t xml:space="preserve"> doit être représentative de la vitesse du vent</w:t>
      </w:r>
      <w:r w:rsidR="004A1470">
        <w:t>,</w:t>
      </w:r>
      <w:r w:rsidR="009C1F69">
        <w:t xml:space="preserve"> </w:t>
      </w:r>
      <w:r w:rsidR="00B347FA">
        <w:t xml:space="preserve">soit </w:t>
      </w:r>
      <w:r w:rsidR="009C1F69">
        <w:t xml:space="preserve">en amont </w:t>
      </w:r>
      <w:r w:rsidR="00B347FA">
        <w:t>soit</w:t>
      </w:r>
      <w:r w:rsidR="009C1F69">
        <w:t xml:space="preserve"> dans le tissu urbain.</w:t>
      </w:r>
      <w:r>
        <w:t xml:space="preserve"> On considère généralement que </w:t>
      </w:r>
      <w:r w:rsidR="009C1F69">
        <w:t>le</w:t>
      </w:r>
      <w:r>
        <w:t xml:space="preserve"> régime d’écoulement</w:t>
      </w:r>
      <w:r w:rsidR="009C1F69">
        <w:t xml:space="preserve"> du vent est</w:t>
      </w:r>
      <w:r>
        <w:t xml:space="preserve"> pleinement turbulent, quelle que soit sa vitesse. </w:t>
      </w:r>
      <w:r w:rsidR="000B67B8">
        <w:t xml:space="preserve">Donc </w:t>
      </w:r>
      <w:r>
        <w:t>pour une géométrie de tissu urbain donné</w:t>
      </w:r>
      <w:r w:rsidR="009C1F69">
        <w:t>e</w:t>
      </w:r>
      <w:r>
        <w:t xml:space="preserve">, </w:t>
      </w:r>
      <w:r w:rsidR="00B20619">
        <w:t xml:space="preserve">le coefficient de pression </w:t>
      </w:r>
      <m:oMath>
        <m:sSub>
          <m:sSubPr>
            <m:ctrlPr>
              <w:rPr>
                <w:rFonts w:ascii="Cambria Math" w:hAnsi="Cambria Math"/>
                <w:i/>
              </w:rPr>
            </m:ctrlPr>
          </m:sSubPr>
          <m:e>
            <m:r>
              <w:rPr>
                <w:rFonts w:ascii="Cambria Math" w:hAnsi="Cambria Math"/>
              </w:rPr>
              <m:t>c</m:t>
            </m:r>
          </m:e>
          <m:sub>
            <m:r>
              <w:rPr>
                <w:rFonts w:ascii="Cambria Math" w:hAnsi="Cambria Math"/>
              </w:rPr>
              <m:t>p</m:t>
            </m:r>
          </m:sub>
        </m:sSub>
      </m:oMath>
      <w:r w:rsidR="00B20619">
        <w:t xml:space="preserve"> </w:t>
      </w:r>
      <w:r w:rsidR="000B67B8">
        <w:t>sur une portion de paroi</w:t>
      </w:r>
      <w:r w:rsidR="009C1F69">
        <w:t xml:space="preserve"> d’un bâtiment</w:t>
      </w:r>
      <w:r w:rsidR="000B67B8">
        <w:t xml:space="preserve"> </w:t>
      </w:r>
      <w:r w:rsidR="00B20619">
        <w:t>dépend</w:t>
      </w:r>
      <w:r w:rsidR="000B67B8">
        <w:t xml:space="preserve"> uniquement</w:t>
      </w:r>
      <w:r w:rsidR="00B20619">
        <w:t xml:space="preserve"> que de la direction du vent.</w:t>
      </w:r>
    </w:p>
    <w:p w14:paraId="78C2D67A" w14:textId="40ED72CF" w:rsidR="00BC17AF" w:rsidRDefault="00BC17AF" w:rsidP="000B67B8">
      <w:r>
        <w:lastRenderedPageBreak/>
        <w:t>Dans cette section, on va explorer les différents moyens utilisés pour obtenir des valeurs de coefficient de pression</w:t>
      </w:r>
      <w:r w:rsidR="000B67B8">
        <w:t xml:space="preserve"> sur des parois de bâtiment</w:t>
      </w:r>
      <w:r>
        <w:t> : les essais en soufflerie, et l’utilisation de codes CFD.</w:t>
      </w:r>
    </w:p>
    <w:p w14:paraId="6F930588" w14:textId="14EE115C" w:rsidR="00BC17AF" w:rsidRDefault="00BC17AF" w:rsidP="00BC17AF">
      <w:pPr>
        <w:pStyle w:val="Titre3"/>
      </w:pPr>
      <w:r>
        <w:t>Essais en soufflerie</w:t>
      </w:r>
    </w:p>
    <w:p w14:paraId="56D77281" w14:textId="4BD7E85F" w:rsidR="00BC17AF" w:rsidRDefault="00BC17AF" w:rsidP="00BC17AF">
      <w:r>
        <w:t xml:space="preserve">Il s’agit ici de </w:t>
      </w:r>
      <w:r w:rsidR="00593547">
        <w:t>réaliser</w:t>
      </w:r>
      <w:r>
        <w:t xml:space="preserve"> un</w:t>
      </w:r>
      <w:r w:rsidR="00593547">
        <w:t>e maquette en échelle réduite</w:t>
      </w:r>
      <w:r>
        <w:t xml:space="preserve"> du </w:t>
      </w:r>
      <w:r w:rsidR="00B20619">
        <w:t xml:space="preserve">tissu urbain </w:t>
      </w:r>
      <w:r>
        <w:t>considéré</w:t>
      </w:r>
      <w:r w:rsidR="00593547">
        <w:t xml:space="preserve">, de la placer </w:t>
      </w:r>
      <w:r>
        <w:t xml:space="preserve">dans une soufflerie, et de mesurer les champs de pression </w:t>
      </w:r>
      <w:r w:rsidR="00593547">
        <w:t>le long</w:t>
      </w:r>
      <w:r>
        <w:t xml:space="preserve"> des parois</w:t>
      </w:r>
      <w:r w:rsidR="00B20619">
        <w:t xml:space="preserve"> du bâtiment cible</w:t>
      </w:r>
      <w:r>
        <w:t xml:space="preserve"> </w:t>
      </w:r>
      <w:r w:rsidR="00593547">
        <w:t>afin</w:t>
      </w:r>
      <w:r>
        <w:t xml:space="preserve"> </w:t>
      </w:r>
      <w:r w:rsidR="00233856">
        <w:t>d’</w:t>
      </w:r>
      <w:r>
        <w:t xml:space="preserve">obtenir des valeurs de </w:t>
      </w:r>
      <m:oMath>
        <m:sSub>
          <m:sSubPr>
            <m:ctrlPr>
              <w:rPr>
                <w:rFonts w:ascii="Cambria Math" w:hAnsi="Cambria Math"/>
                <w:i/>
              </w:rPr>
            </m:ctrlPr>
          </m:sSubPr>
          <m:e>
            <m:r>
              <w:rPr>
                <w:rFonts w:ascii="Cambria Math" w:hAnsi="Cambria Math"/>
              </w:rPr>
              <m:t>c</m:t>
            </m:r>
          </m:e>
          <m:sub>
            <m:r>
              <w:rPr>
                <w:rFonts w:ascii="Cambria Math" w:hAnsi="Cambria Math"/>
              </w:rPr>
              <m:t>p</m:t>
            </m:r>
          </m:sub>
        </m:sSub>
      </m:oMath>
      <w:r w:rsidR="00593547">
        <w:t>.</w:t>
      </w:r>
    </w:p>
    <w:p w14:paraId="1591A49B" w14:textId="53F482CB" w:rsidR="000B67B8" w:rsidRDefault="003A30A1" w:rsidP="000B67B8">
      <w:pPr>
        <w:pStyle w:val="Paragraphe"/>
      </w:pPr>
      <w:r>
        <w:t>Métrologie</w:t>
      </w:r>
    </w:p>
    <w:p w14:paraId="664A87D3" w14:textId="0AF43291" w:rsidR="003A30A1" w:rsidRDefault="00CC7F91" w:rsidP="003A30A1">
      <w:r>
        <w:t>Lors d’une mesure en soufflerie, l</w:t>
      </w:r>
      <w:r w:rsidR="001C7320">
        <w:t>a métrologie comprend généralement :</w:t>
      </w:r>
    </w:p>
    <w:p w14:paraId="232C1AEF" w14:textId="44B4B0BD" w:rsidR="001C7320" w:rsidRDefault="001C7320" w:rsidP="001C7320">
      <w:pPr>
        <w:pStyle w:val="Paragraphedeliste"/>
        <w:numPr>
          <w:ilvl w:val="0"/>
          <w:numId w:val="28"/>
        </w:numPr>
      </w:pPr>
      <w:r>
        <w:t xml:space="preserve">Des </w:t>
      </w:r>
      <w:r w:rsidRPr="001C7320">
        <w:rPr>
          <w:b/>
          <w:bCs/>
        </w:rPr>
        <w:t>anémomètres</w:t>
      </w:r>
      <w:r>
        <w:t xml:space="preserve"> qui mesurent la vitesse de l’air </w:t>
      </w:r>
      <m:oMath>
        <m:r>
          <w:rPr>
            <w:rFonts w:ascii="Cambria Math" w:hAnsi="Cambria Math"/>
          </w:rPr>
          <m:t>v(</m:t>
        </m:r>
        <m:sSub>
          <m:sSubPr>
            <m:ctrlPr>
              <w:rPr>
                <w:rFonts w:ascii="Cambria Math" w:hAnsi="Cambria Math"/>
                <w:i/>
              </w:rPr>
            </m:ctrlPr>
          </m:sSubPr>
          <m:e>
            <m:r>
              <w:rPr>
                <w:rFonts w:ascii="Cambria Math" w:hAnsi="Cambria Math"/>
              </w:rPr>
              <m:t>z</m:t>
            </m:r>
          </m:e>
          <m:sub>
            <m:r>
              <w:rPr>
                <w:rFonts w:ascii="Cambria Math" w:hAnsi="Cambria Math"/>
              </w:rPr>
              <m:t>i</m:t>
            </m:r>
          </m:sub>
        </m:sSub>
        <m:r>
          <w:rPr>
            <w:rFonts w:ascii="Cambria Math" w:hAnsi="Cambria Math"/>
          </w:rPr>
          <m:t>)</m:t>
        </m:r>
      </m:oMath>
      <w:r>
        <w:t xml:space="preserve">  à différentes hauteurs </w:t>
      </w:r>
      <m:oMath>
        <m:sSub>
          <m:sSubPr>
            <m:ctrlPr>
              <w:rPr>
                <w:rFonts w:ascii="Cambria Math" w:hAnsi="Cambria Math"/>
                <w:i/>
              </w:rPr>
            </m:ctrlPr>
          </m:sSubPr>
          <m:e>
            <m:r>
              <w:rPr>
                <w:rFonts w:ascii="Cambria Math" w:hAnsi="Cambria Math"/>
              </w:rPr>
              <m:t>z</m:t>
            </m:r>
          </m:e>
          <m:sub>
            <m:r>
              <w:rPr>
                <w:rFonts w:ascii="Cambria Math" w:hAnsi="Cambria Math"/>
              </w:rPr>
              <m:t>i</m:t>
            </m:r>
          </m:sub>
        </m:sSub>
      </m:oMath>
      <w:r>
        <w:t xml:space="preserve"> au-dessus </w:t>
      </w:r>
      <w:r w:rsidR="00CC7F91">
        <w:t>de la maquette de tissu urbain</w:t>
      </w:r>
      <w:r>
        <w:t xml:space="preserve">. </w:t>
      </w:r>
      <w:r w:rsidR="00CC7F91">
        <w:t>On mesure l</w:t>
      </w:r>
      <w:r>
        <w:t>es vitesses dans la Inertial Sublayer (ISL)</w:t>
      </w:r>
      <w:r w:rsidR="00487ABA">
        <w:t xml:space="preserve"> (aussi appelée le « free flow »)</w:t>
      </w:r>
      <w:r>
        <w:t xml:space="preserve">, pour éviter de capturer </w:t>
      </w:r>
      <w:r w:rsidR="00CC7F91">
        <w:t>d</w:t>
      </w:r>
      <w:r>
        <w:t>es perturbations</w:t>
      </w:r>
      <w:r w:rsidR="00CC7F91">
        <w:t xml:space="preserve"> de vitesse liées aux effets individuels des différents </w:t>
      </w:r>
      <w:r w:rsidR="009C1F69">
        <w:t>éléments</w:t>
      </w:r>
      <w:r w:rsidR="00CC7F91">
        <w:t xml:space="preserve"> de la maquette</w:t>
      </w:r>
      <w:r w:rsidR="00593547">
        <w:t>.</w:t>
      </w:r>
    </w:p>
    <w:p w14:paraId="7FEBDFEE" w14:textId="2ED375FA" w:rsidR="00B20619" w:rsidRDefault="001C7320" w:rsidP="00BC17AF">
      <w:pPr>
        <w:pStyle w:val="Paragraphedeliste"/>
        <w:numPr>
          <w:ilvl w:val="0"/>
          <w:numId w:val="28"/>
        </w:numPr>
      </w:pPr>
      <w:r>
        <w:t>Un</w:t>
      </w:r>
      <w:r w:rsidR="00F64B57">
        <w:t xml:space="preserve"> </w:t>
      </w:r>
      <w:r w:rsidR="00F64B57" w:rsidRPr="007F0E1D">
        <w:rPr>
          <w:b/>
          <w:bCs/>
        </w:rPr>
        <w:t>manomètre différentiel multivoies</w:t>
      </w:r>
      <w:r w:rsidR="00593547">
        <w:t>.</w:t>
      </w:r>
      <w:r w:rsidR="00F64B57">
        <w:t xml:space="preserve"> </w:t>
      </w:r>
      <w:r w:rsidR="00593547">
        <w:t xml:space="preserve">Il est </w:t>
      </w:r>
      <w:r w:rsidR="00F64B57">
        <w:t>relié</w:t>
      </w:r>
      <w:r w:rsidR="00233856">
        <w:t>,</w:t>
      </w:r>
      <w:r w:rsidR="007F0E1D">
        <w:t xml:space="preserve"> d’un côté</w:t>
      </w:r>
      <w:r w:rsidR="00233856">
        <w:t>,</w:t>
      </w:r>
      <w:r w:rsidR="00F64B57">
        <w:t xml:space="preserve"> à </w:t>
      </w:r>
      <w:r w:rsidR="00C151CA">
        <w:t>un réseau de</w:t>
      </w:r>
      <w:r w:rsidR="00F64B57">
        <w:t xml:space="preserve"> prises de pression </w:t>
      </w:r>
      <w:r w:rsidR="007F0E1D">
        <w:t>distribuées sur les façades du bâtiment cible, et de l’autre</w:t>
      </w:r>
      <w:r w:rsidR="00593547">
        <w:t xml:space="preserve"> côté</w:t>
      </w:r>
      <w:r w:rsidR="007F0E1D">
        <w:t xml:space="preserve"> à une prise de pression de référence</w:t>
      </w:r>
      <w:r w:rsidR="00593547">
        <w:t xml:space="preserve"> commune</w:t>
      </w:r>
      <w:r w:rsidR="007F0E1D">
        <w:t>. Pour chaque</w:t>
      </w:r>
      <w:r w:rsidR="00DE3D79">
        <w:t xml:space="preserve"> </w:t>
      </w:r>
      <w:r w:rsidR="00875006">
        <w:t>prise de pression</w:t>
      </w:r>
      <w:r w:rsidR="007F0E1D">
        <w:t>, le manomètre</w:t>
      </w:r>
      <w:r w:rsidR="00593547">
        <w:t xml:space="preserve"> </w:t>
      </w:r>
      <w:r w:rsidR="00C151CA">
        <w:t xml:space="preserve">fournit la </w:t>
      </w:r>
      <w:r w:rsidR="00B347FA">
        <w:t>différence</w:t>
      </w:r>
      <w:r w:rsidR="007F0E1D">
        <w:t xml:space="preserve">  </w:t>
      </w:r>
      <m:oMath>
        <m:sSub>
          <m:sSubPr>
            <m:ctrlPr>
              <w:rPr>
                <w:rFonts w:ascii="Cambria Math" w:hAnsi="Cambria Math"/>
                <w:i/>
              </w:rPr>
            </m:ctrlPr>
          </m:sSubPr>
          <m:e>
            <m:r>
              <w:rPr>
                <w:rFonts w:ascii="Cambria Math" w:hAnsi="Cambria Math"/>
              </w:rPr>
              <m:t>p</m:t>
            </m:r>
          </m:e>
          <m:sub>
            <m:r>
              <w:rPr>
                <w:rFonts w:ascii="Cambria Math" w:hAnsi="Cambria Math"/>
              </w:rPr>
              <m:t>Si</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0</m:t>
            </m:r>
          </m:sub>
        </m:sSub>
      </m:oMath>
      <w:r w:rsidR="007F0E1D">
        <w:t xml:space="preserve"> </w:t>
      </w:r>
      <w:r w:rsidR="00DE3D79">
        <w:t xml:space="preserve">avec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DE3D79">
        <w:t xml:space="preserve"> la pression de référence</w:t>
      </w:r>
      <w:r w:rsidR="00233856">
        <w:t xml:space="preserve">, et </w:t>
      </w:r>
      <m:oMath>
        <m:sSub>
          <m:sSubPr>
            <m:ctrlPr>
              <w:rPr>
                <w:rFonts w:ascii="Cambria Math" w:hAnsi="Cambria Math"/>
                <w:i/>
              </w:rPr>
            </m:ctrlPr>
          </m:sSubPr>
          <m:e>
            <m:r>
              <w:rPr>
                <w:rFonts w:ascii="Cambria Math" w:hAnsi="Cambria Math"/>
              </w:rPr>
              <m:t>p</m:t>
            </m:r>
          </m:e>
          <m:sub>
            <m:r>
              <w:rPr>
                <w:rFonts w:ascii="Cambria Math" w:hAnsi="Cambria Math"/>
              </w:rPr>
              <m:t>Si</m:t>
            </m:r>
          </m:sub>
        </m:sSub>
      </m:oMath>
      <w:r w:rsidR="00233856">
        <w:t xml:space="preserve"> la pression pariétale</w:t>
      </w:r>
      <w:r w:rsidR="00DE3D79">
        <w:t>.</w:t>
      </w:r>
    </w:p>
    <w:p w14:paraId="40D900AE" w14:textId="637FE553" w:rsidR="00BC17AF" w:rsidRDefault="00233856" w:rsidP="00BC17AF">
      <w:pPr>
        <w:jc w:val="center"/>
      </w:pPr>
      <w:r>
        <w:rPr>
          <w:noProof/>
        </w:rPr>
        <w:drawing>
          <wp:inline distT="0" distB="0" distL="0" distR="0" wp14:anchorId="34B8E92A" wp14:editId="6C5440A7">
            <wp:extent cx="3600063" cy="2054792"/>
            <wp:effectExtent l="0" t="0" r="635" b="3175"/>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607212" cy="2058872"/>
                    </a:xfrm>
                    <a:prstGeom prst="rect">
                      <a:avLst/>
                    </a:prstGeom>
                    <a:noFill/>
                    <a:ln>
                      <a:noFill/>
                    </a:ln>
                  </pic:spPr>
                </pic:pic>
              </a:graphicData>
            </a:graphic>
          </wp:inline>
        </w:drawing>
      </w:r>
    </w:p>
    <w:p w14:paraId="394A4828" w14:textId="1FB25DB5" w:rsidR="00A74D70" w:rsidRDefault="002B5A47" w:rsidP="00BC17AF">
      <w:r>
        <w:t>A</w:t>
      </w:r>
      <w:r w:rsidR="00DE3D79">
        <w:t>vec ce type dispositif, les modèles réduits de</w:t>
      </w:r>
      <w:r w:rsidR="00875006">
        <w:t>s</w:t>
      </w:r>
      <w:r w:rsidR="00DE3D79">
        <w:t xml:space="preserve"> bâtiment</w:t>
      </w:r>
      <w:r w:rsidR="00875006">
        <w:t>s</w:t>
      </w:r>
      <w:r>
        <w:t xml:space="preserve"> sont</w:t>
      </w:r>
      <w:r w:rsidR="00DE3D79">
        <w:t xml:space="preserve"> hermétiques : l’air n’y rentre pas.</w:t>
      </w:r>
      <w:r w:rsidR="00593547">
        <w:t xml:space="preserve"> </w:t>
      </w:r>
      <w:r w:rsidR="00C151CA">
        <w:t>D</w:t>
      </w:r>
      <w:r w:rsidR="00593547">
        <w:t>es</w:t>
      </w:r>
      <w:r w:rsidR="00C151CA">
        <w:t xml:space="preserve"> </w:t>
      </w:r>
      <w:r w:rsidR="00B456C6">
        <w:t xml:space="preserve">petits </w:t>
      </w:r>
      <w:r w:rsidR="00593547">
        <w:t>orifice</w:t>
      </w:r>
      <w:r w:rsidR="00C151CA">
        <w:t>s</w:t>
      </w:r>
      <w:r w:rsidR="00593547">
        <w:t xml:space="preserve"> sont </w:t>
      </w:r>
      <w:r w:rsidR="00875006">
        <w:t>opérés</w:t>
      </w:r>
      <w:r w:rsidR="00593547">
        <w:t xml:space="preserve"> sur les parois </w:t>
      </w:r>
      <w:r w:rsidR="00C151CA">
        <w:t>du bâtiment cible pour pouvoir mesurer la pression pariétale.</w:t>
      </w:r>
      <w:r>
        <w:t xml:space="preserve"> </w:t>
      </w:r>
      <w:r w:rsidR="00A74D70">
        <w:t xml:space="preserve">La maquette est généralement placée sur un disque </w:t>
      </w:r>
      <w:r w:rsidR="00233856">
        <w:t>mobile</w:t>
      </w:r>
      <w:r w:rsidR="00A74D70">
        <w:t xml:space="preserve"> afin de pouvoir faire varier la direction du </w:t>
      </w:r>
      <w:r>
        <w:t>vent relative</w:t>
      </w:r>
      <w:r w:rsidR="00B456C6">
        <w:t>ment</w:t>
      </w:r>
      <w:r>
        <w:t xml:space="preserve"> au tissu urbain modélisé.</w:t>
      </w:r>
    </w:p>
    <w:p w14:paraId="62C75FA0" w14:textId="38D8960F" w:rsidR="00593547" w:rsidRDefault="00593547" w:rsidP="00593547">
      <w:pPr>
        <w:pStyle w:val="Paragraphe"/>
      </w:pPr>
      <w:r>
        <w:t>Modèle réduit</w:t>
      </w:r>
      <w:r w:rsidR="00A74D70">
        <w:t>,</w:t>
      </w:r>
      <w:r>
        <w:t xml:space="preserve"> analogie de Reynolds</w:t>
      </w:r>
      <w:r w:rsidR="00A74D70">
        <w:t>, profils de vent, etc.</w:t>
      </w:r>
    </w:p>
    <w:p w14:paraId="114D8F4B" w14:textId="2B2407E0" w:rsidR="00593547" w:rsidRDefault="00593547" w:rsidP="00593547">
      <w:r>
        <w:t xml:space="preserve">Lors des essais en soufflerie, il faut s’assurer d’avoir un régime d’écoulement turbulent pleinement développé. Pour cela, on vérifie que le nombre de Reynolds </w:t>
      </w:r>
      <m:oMath>
        <m:r>
          <w:rPr>
            <w:rFonts w:ascii="Cambria Math" w:hAnsi="Cambria Math"/>
          </w:rPr>
          <m:t>Re</m:t>
        </m:r>
      </m:oMath>
      <w:r>
        <w:t xml:space="preserve"> de l’écoulement dans la soufflerie est supérieur à 5000. On rappelle que </w:t>
      </w:r>
      <m:oMath>
        <m:r>
          <w:rPr>
            <w:rFonts w:ascii="Cambria Math" w:hAnsi="Cambria Math"/>
          </w:rPr>
          <m:t>Re=</m:t>
        </m:r>
        <m:f>
          <m:fPr>
            <m:type m:val="lin"/>
            <m:ctrlPr>
              <w:rPr>
                <w:rFonts w:ascii="Cambria Math" w:hAnsi="Cambria Math"/>
                <w:i/>
              </w:rPr>
            </m:ctrlPr>
          </m:fPr>
          <m:num>
            <m:sSub>
              <m:sSubPr>
                <m:ctrlPr>
                  <w:rPr>
                    <w:rFonts w:ascii="Cambria Math" w:hAnsi="Cambria Math"/>
                    <w:i/>
                  </w:rPr>
                </m:ctrlPr>
              </m:sSubPr>
              <m:e>
                <m:r>
                  <w:rPr>
                    <w:rFonts w:ascii="Cambria Math" w:hAnsi="Cambria Math"/>
                  </w:rPr>
                  <m:t>v</m:t>
                </m:r>
              </m:e>
              <m:sub>
                <m:r>
                  <w:rPr>
                    <w:rFonts w:ascii="Cambria Math" w:hAnsi="Cambria Math"/>
                  </w:rPr>
                  <m:t>O</m:t>
                </m:r>
              </m:sub>
            </m:sSub>
            <m:r>
              <w:rPr>
                <w:rFonts w:ascii="Cambria Math" w:hAnsi="Cambria Math"/>
              </w:rPr>
              <m:t>L</m:t>
            </m:r>
          </m:num>
          <m:den>
            <m:r>
              <w:rPr>
                <w:rFonts w:ascii="Cambria Math" w:hAnsi="Cambria Math"/>
              </w:rPr>
              <m:t>ν</m:t>
            </m:r>
          </m:den>
        </m:f>
      </m:oMath>
      <w:r>
        <w:t xml:space="preserve">, avec </w:t>
      </w:r>
      <m:oMath>
        <m:r>
          <w:rPr>
            <w:rFonts w:ascii="Cambria Math" w:hAnsi="Cambria Math"/>
          </w:rPr>
          <m:t>L</m:t>
        </m:r>
      </m:oMath>
      <w:r>
        <w:t xml:space="preserve"> la longueur caractéristique de l’écoulement (généralement la hauteur des bâtiments </w:t>
      </w:r>
      <m:oMath>
        <m:r>
          <w:rPr>
            <w:rFonts w:ascii="Cambria Math" w:hAnsi="Cambria Math"/>
          </w:rPr>
          <m:t>H</m:t>
        </m:r>
      </m:oMath>
      <w:r>
        <w:t xml:space="preserve">), </w:t>
      </w:r>
      <m:oMath>
        <m:sSub>
          <m:sSubPr>
            <m:ctrlPr>
              <w:rPr>
                <w:rFonts w:ascii="Cambria Math" w:hAnsi="Cambria Math"/>
                <w:i/>
              </w:rPr>
            </m:ctrlPr>
          </m:sSubPr>
          <m:e>
            <m:r>
              <w:rPr>
                <w:rFonts w:ascii="Cambria Math" w:hAnsi="Cambria Math"/>
              </w:rPr>
              <m:t>v</m:t>
            </m:r>
          </m:e>
          <m:sub>
            <m:r>
              <w:rPr>
                <w:rFonts w:ascii="Cambria Math" w:hAnsi="Cambria Math"/>
              </w:rPr>
              <m:t>O</m:t>
            </m:r>
          </m:sub>
        </m:sSub>
        <m:r>
          <w:rPr>
            <w:rFonts w:ascii="Cambria Math" w:hAnsi="Cambria Math"/>
          </w:rPr>
          <m:t> </m:t>
        </m:r>
      </m:oMath>
      <w:r>
        <w:t xml:space="preserve">la vitesse de référence de l’écoulement, et </w:t>
      </w:r>
      <m:oMath>
        <m:r>
          <w:rPr>
            <w:rFonts w:ascii="Cambria Math" w:hAnsi="Cambria Math"/>
          </w:rPr>
          <m:t>ν</m:t>
        </m:r>
      </m:oMath>
      <w:r>
        <w:t xml:space="preserve"> la viscosité dynamique (</w:t>
      </w:r>
      <m:oMath>
        <m:r>
          <w:rPr>
            <w:rFonts w:ascii="Cambria Math" w:hAnsi="Cambria Math"/>
          </w:rPr>
          <m:t>15.6⋅</m:t>
        </m:r>
        <m:sSup>
          <m:sSupPr>
            <m:ctrlPr>
              <w:rPr>
                <w:rFonts w:ascii="Cambria Math" w:hAnsi="Cambria Math"/>
                <w:i/>
              </w:rPr>
            </m:ctrlPr>
          </m:sSupPr>
          <m:e>
            <m:r>
              <w:rPr>
                <w:rFonts w:ascii="Cambria Math" w:hAnsi="Cambria Math"/>
              </w:rPr>
              <m:t>10</m:t>
            </m:r>
          </m:e>
          <m:sup>
            <m:r>
              <w:rPr>
                <w:rFonts w:ascii="Cambria Math" w:hAnsi="Cambria Math"/>
              </w:rPr>
              <m:t>-6</m:t>
            </m:r>
          </m:sup>
        </m:sSup>
        <m:sSup>
          <m:sSupPr>
            <m:ctrlPr>
              <w:rPr>
                <w:rFonts w:ascii="Cambria Math" w:hAnsi="Cambria Math"/>
                <w:i/>
              </w:rPr>
            </m:ctrlPr>
          </m:sSupPr>
          <m:e>
            <m:r>
              <w:rPr>
                <w:rFonts w:ascii="Cambria Math" w:hAnsi="Cambria Math"/>
              </w:rPr>
              <m:t>m</m:t>
            </m:r>
          </m:e>
          <m:sup>
            <m:r>
              <w:rPr>
                <w:rFonts w:ascii="Cambria Math" w:hAnsi="Cambria Math"/>
              </w:rPr>
              <m:t>2</m:t>
            </m:r>
          </m:sup>
        </m:sSup>
        <m:r>
          <w:rPr>
            <w:rFonts w:ascii="Cambria Math" w:hAnsi="Cambria Math"/>
          </w:rPr>
          <m:t>/s</m:t>
        </m:r>
      </m:oMath>
      <w:r>
        <w:t xml:space="preserve">  pour l’air).</w:t>
      </w:r>
    </w:p>
    <w:p w14:paraId="1C609890" w14:textId="46C97543" w:rsidR="00C151CA" w:rsidRDefault="00943327" w:rsidP="00C151CA">
      <w:r>
        <w:t>Des précautions doivent aussi être prises pour s’assurer d’avoir</w:t>
      </w:r>
      <w:r w:rsidR="00A74D70">
        <w:t>, au-dessus de la maquette,</w:t>
      </w:r>
      <w:r>
        <w:t xml:space="preserve"> un profil de vent similaires au profil de </w:t>
      </w:r>
      <w:r w:rsidR="00A74D70">
        <w:t xml:space="preserve">vent </w:t>
      </w:r>
      <w:r w:rsidR="00B456C6">
        <w:t xml:space="preserve">observé </w:t>
      </w:r>
      <w:r w:rsidR="00B347FA">
        <w:t>au-dessus de</w:t>
      </w:r>
      <w:r w:rsidR="00A74D70">
        <w:t xml:space="preserve"> </w:t>
      </w:r>
      <w:r w:rsidR="00B456C6">
        <w:t>la</w:t>
      </w:r>
      <w:r w:rsidR="00A74D70">
        <w:t xml:space="preserve"> zone urba</w:t>
      </w:r>
      <w:r w:rsidR="00B456C6">
        <w:t>ine modélisée</w:t>
      </w:r>
      <w:r w:rsidR="00A74D70">
        <w:t>. C’est la raison pour laquelle des ailettes (fetch) sont disposé</w:t>
      </w:r>
      <w:r w:rsidR="00875006">
        <w:t>e</w:t>
      </w:r>
      <w:r w:rsidR="00A74D70">
        <w:t>s dans l’entrée de la soufflerie, et des blocs</w:t>
      </w:r>
      <w:r w:rsidR="00875006">
        <w:t xml:space="preserve"> parallépipédiques</w:t>
      </w:r>
      <w:r w:rsidR="00A74D70">
        <w:t xml:space="preserve"> sont distribués au sol, en amont de la maquette pour générer de la rugosité. </w:t>
      </w:r>
    </w:p>
    <w:p w14:paraId="1FC7D14A" w14:textId="35C1DE5C" w:rsidR="00A74D70" w:rsidRDefault="00A74D70" w:rsidP="00A74D70">
      <w:r>
        <w:lastRenderedPageBreak/>
        <w:t xml:space="preserve">Enfin, il est nécessaire qu’aux environs immédiats du bâtiment d’intérêt, l’écoulement soit similaire </w:t>
      </w:r>
      <w:r w:rsidR="002B5A47">
        <w:t>à à l’écoulement dans le tissu urbain réel. Il faut</w:t>
      </w:r>
      <w:r w:rsidR="00875006">
        <w:t xml:space="preserve"> pour cela</w:t>
      </w:r>
      <w:r w:rsidR="002B5A47">
        <w:t xml:space="preserve"> que la maquette </w:t>
      </w:r>
      <w:r w:rsidR="00875006">
        <w:t>s’étende suffisamment</w:t>
      </w:r>
      <w:r w:rsidR="002B5A47">
        <w:t xml:space="preserve"> autour du bâtiment d’intérêt</w:t>
      </w:r>
      <w:r w:rsidR="00875006">
        <w:t xml:space="preserve"> afin de reproduire tous les masques à l’écoulement</w:t>
      </w:r>
      <w:r w:rsidR="002B5A47">
        <w:t>. Tous ces</w:t>
      </w:r>
      <w:r>
        <w:t xml:space="preserve"> aspects sont </w:t>
      </w:r>
      <w:r w:rsidR="002B5A47">
        <w:t>largement</w:t>
      </w:r>
      <w:r>
        <w:t xml:space="preserve"> discutés </w:t>
      </w:r>
      <w:r w:rsidR="002B5A47">
        <w:t>dans</w:t>
      </w:r>
      <w:r>
        <w:t xml:space="preserve"> </w:t>
      </w:r>
      <w:r w:rsidRPr="00B347FA">
        <w:rPr>
          <w:rStyle w:val="CitationbibCar"/>
        </w:rPr>
        <w:fldChar w:fldCharType="begin"/>
      </w:r>
      <w:r w:rsidR="00E14F84" w:rsidRPr="00B347FA">
        <w:rPr>
          <w:rStyle w:val="CitationbibCar"/>
        </w:rPr>
        <w:instrText xml:space="preserve"> ADDIN ZOTERO_ITEM CSL_CITATION {"citationID":"jHfIOrVW","properties":{"formattedCitation":"(Hussain 1979)","plainCitation":"(Hussain 1979)","noteIndex":0},"citationItems":[{"id":2860,"uris":["http://zotero.org/users/2545076/items/6HCT9MKR"],"itemData":{"id":2860,"type":"thesis","language":"en","publisher":"University of Sheffield","source":"Zotero","title":"A study of the wind forces on low rise building arrays and their application to natural ventilation design methods","author":[{"family":"Hussain","given":"M."}],"issued":{"date-parts":[["1979"]]}}}],"schema":"https://github.com/citation-style-language/schema/raw/master/csl-citation.json"} </w:instrText>
      </w:r>
      <w:r w:rsidRPr="00B347FA">
        <w:rPr>
          <w:rStyle w:val="CitationbibCar"/>
        </w:rPr>
        <w:fldChar w:fldCharType="separate"/>
      </w:r>
      <w:r w:rsidR="00E14F84" w:rsidRPr="00B347FA">
        <w:rPr>
          <w:rStyle w:val="CitationbibCar"/>
        </w:rPr>
        <w:t>(Hussain 1979)</w:t>
      </w:r>
      <w:r w:rsidRPr="00B347FA">
        <w:rPr>
          <w:rStyle w:val="CitationbibCar"/>
        </w:rPr>
        <w:fldChar w:fldCharType="end"/>
      </w:r>
      <w:r>
        <w:t>.</w:t>
      </w:r>
    </w:p>
    <w:p w14:paraId="319E658A" w14:textId="2020A10E" w:rsidR="002B5A47" w:rsidRDefault="004E1FF2" w:rsidP="002B5A47">
      <w:pPr>
        <w:pStyle w:val="Paragraphe"/>
      </w:pPr>
      <w:r>
        <w:t>Calcul</w:t>
      </w:r>
      <w:r w:rsidR="002B5A47">
        <w:t xml:space="preserve"> des coefficients de pression</w:t>
      </w:r>
    </w:p>
    <w:p w14:paraId="58291345" w14:textId="2512709E" w:rsidR="00BC17AF" w:rsidRDefault="00233856" w:rsidP="00BC17AF">
      <w:r>
        <w:t xml:space="preserve">Le coefficient de pression à un point </w:t>
      </w:r>
      <m:oMath>
        <m:r>
          <w:rPr>
            <w:rFonts w:ascii="Cambria Math" w:hAnsi="Cambria Math"/>
          </w:rPr>
          <m:t>i</m:t>
        </m:r>
      </m:oMath>
      <w:r>
        <w:t xml:space="preserve"> est obtenu en calculant le rapport :</w:t>
      </w:r>
    </w:p>
    <w:p w14:paraId="392A10CB" w14:textId="0BDEFF12" w:rsidR="00233856" w:rsidRDefault="006F3CD2" w:rsidP="00233856">
      <m:oMathPara>
        <m:oMath>
          <m:sSub>
            <m:sSubPr>
              <m:ctrlPr>
                <w:rPr>
                  <w:rFonts w:ascii="Cambria Math" w:hAnsi="Cambria Math"/>
                  <w:i/>
                </w:rPr>
              </m:ctrlPr>
            </m:sSubPr>
            <m:e>
              <m:r>
                <w:rPr>
                  <w:rFonts w:ascii="Cambria Math" w:hAnsi="Cambria Math"/>
                </w:rPr>
                <m:t>c</m:t>
              </m:r>
            </m:e>
            <m:sub>
              <m:r>
                <w:rPr>
                  <w:rFonts w:ascii="Cambria Math" w:hAnsi="Cambria Math"/>
                </w:rPr>
                <m:t>pi</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Si</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0</m:t>
                  </m:r>
                </m:sub>
              </m:sSub>
            </m:num>
            <m:den>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ρ</m:t>
              </m:r>
              <m:sSubSup>
                <m:sSubSupPr>
                  <m:ctrlPr>
                    <w:rPr>
                      <w:rFonts w:ascii="Cambria Math" w:hAnsi="Cambria Math"/>
                      <w:i/>
                    </w:rPr>
                  </m:ctrlPr>
                </m:sSubSupPr>
                <m:e>
                  <m:r>
                    <w:rPr>
                      <w:rFonts w:ascii="Cambria Math" w:hAnsi="Cambria Math"/>
                    </w:rPr>
                    <m:t>v</m:t>
                  </m:r>
                </m:e>
                <m:sub>
                  <m:r>
                    <w:rPr>
                      <w:rFonts w:ascii="Cambria Math" w:hAnsi="Cambria Math"/>
                    </w:rPr>
                    <m:t>0</m:t>
                  </m:r>
                </m:sub>
                <m:sup>
                  <m:r>
                    <w:rPr>
                      <w:rFonts w:ascii="Cambria Math" w:hAnsi="Cambria Math"/>
                    </w:rPr>
                    <m:t>2</m:t>
                  </m:r>
                </m:sup>
              </m:sSubSup>
            </m:den>
          </m:f>
        </m:oMath>
      </m:oMathPara>
    </w:p>
    <w:p w14:paraId="7ACD4ADD" w14:textId="76D9E792" w:rsidR="00FC03CA" w:rsidRDefault="00233856" w:rsidP="00BC17AF">
      <w:r>
        <w:t xml:space="preserve">La vitesse de référence </w:t>
      </w:r>
      <m:oMath>
        <m:sSub>
          <m:sSubPr>
            <m:ctrlPr>
              <w:rPr>
                <w:rFonts w:ascii="Cambria Math" w:hAnsi="Cambria Math"/>
                <w:i/>
              </w:rPr>
            </m:ctrlPr>
          </m:sSubPr>
          <m:e>
            <m:r>
              <w:rPr>
                <w:rFonts w:ascii="Cambria Math" w:hAnsi="Cambria Math"/>
              </w:rPr>
              <m:t>v</m:t>
            </m:r>
          </m:e>
          <m:sub>
            <m:r>
              <w:rPr>
                <w:rFonts w:ascii="Cambria Math" w:hAnsi="Cambria Math"/>
              </w:rPr>
              <m:t>0</m:t>
            </m:r>
          </m:sub>
        </m:sSub>
      </m:oMath>
      <w:r>
        <w:t xml:space="preserve"> est</w:t>
      </w:r>
      <w:r w:rsidR="00BD6B90">
        <w:t xml:space="preserve"> généralement</w:t>
      </w:r>
      <w:r>
        <w:t xml:space="preserve"> déterminée à partir du profil de vitesse mesuré au-dessus de la maquette. </w:t>
      </w:r>
      <w:r w:rsidR="00BD6B90">
        <w:t>Mais la hauteur à laquelle cette vitesse de référence est prise peut varier. Selon les articles, cette vitesse peut être prise :</w:t>
      </w:r>
    </w:p>
    <w:p w14:paraId="22F643B6" w14:textId="68E86434" w:rsidR="00233856" w:rsidRDefault="00BD6B90" w:rsidP="00FC03CA">
      <w:pPr>
        <w:pStyle w:val="Paragraphedeliste"/>
        <w:numPr>
          <w:ilvl w:val="0"/>
          <w:numId w:val="29"/>
        </w:numPr>
      </w:pPr>
      <w:r>
        <w:t>D</w:t>
      </w:r>
      <w:r w:rsidR="00FC03CA">
        <w:t>ans la zone où le profil est supposé devenir homogène</w:t>
      </w:r>
      <w:r>
        <w:t> :</w:t>
      </w:r>
      <w:r w:rsidR="00FC03CA">
        <w:t xml:space="preserve"> </w:t>
      </w:r>
      <m:oMath>
        <m:sSub>
          <m:sSubPr>
            <m:ctrlPr>
              <w:rPr>
                <w:rFonts w:ascii="Cambria Math" w:hAnsi="Cambria Math"/>
                <w:i/>
              </w:rPr>
            </m:ctrlPr>
          </m:sSubPr>
          <m:e>
            <m:r>
              <w:rPr>
                <w:rFonts w:ascii="Cambria Math" w:hAnsi="Cambria Math"/>
              </w:rPr>
              <m:t>v</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m:t>
            </m:r>
          </m:sub>
        </m:sSub>
      </m:oMath>
      <w:r w:rsidR="00FC03CA">
        <w:t xml:space="preserve"> </w:t>
      </w:r>
    </w:p>
    <w:p w14:paraId="014A51D2" w14:textId="1A604307" w:rsidR="00FC03CA" w:rsidRDefault="00BD6B90" w:rsidP="00FC03CA">
      <w:pPr>
        <w:pStyle w:val="Paragraphedeliste"/>
        <w:numPr>
          <w:ilvl w:val="0"/>
          <w:numId w:val="29"/>
        </w:numPr>
      </w:pPr>
      <w:r>
        <w:t>A une hauteur arbitraire :</w:t>
      </w:r>
      <w:r w:rsidR="00FC03CA">
        <w:t xml:space="preserve"> </w:t>
      </w:r>
      <m:oMath>
        <m:sSub>
          <m:sSubPr>
            <m:ctrlPr>
              <w:rPr>
                <w:rFonts w:ascii="Cambria Math" w:hAnsi="Cambria Math"/>
                <w:i/>
              </w:rPr>
            </m:ctrlPr>
          </m:sSubPr>
          <m:e>
            <m:r>
              <w:rPr>
                <w:rFonts w:ascii="Cambria Math" w:hAnsi="Cambria Math"/>
              </w:rPr>
              <m:t>v</m:t>
            </m:r>
          </m:e>
          <m:sub>
            <m:r>
              <w:rPr>
                <w:rFonts w:ascii="Cambria Math" w:hAnsi="Cambria Math"/>
              </w:rPr>
              <m:t>0</m:t>
            </m:r>
          </m:sub>
        </m:sSub>
        <m:r>
          <w:rPr>
            <w:rFonts w:ascii="Cambria Math" w:hAnsi="Cambria Math"/>
          </w:rPr>
          <m:t>=v(</m:t>
        </m:r>
        <m:sSub>
          <m:sSubPr>
            <m:ctrlPr>
              <w:rPr>
                <w:rFonts w:ascii="Cambria Math" w:hAnsi="Cambria Math"/>
                <w:i/>
              </w:rPr>
            </m:ctrlPr>
          </m:sSubPr>
          <m:e>
            <m:r>
              <w:rPr>
                <w:rFonts w:ascii="Cambria Math" w:hAnsi="Cambria Math"/>
              </w:rPr>
              <m:t>z</m:t>
            </m:r>
          </m:e>
          <m:sub>
            <m:r>
              <w:rPr>
                <w:rFonts w:ascii="Cambria Math" w:hAnsi="Cambria Math"/>
              </w:rPr>
              <m:t>arb</m:t>
            </m:r>
          </m:sub>
        </m:sSub>
        <m:r>
          <w:rPr>
            <w:rFonts w:ascii="Cambria Math" w:hAnsi="Cambria Math"/>
          </w:rPr>
          <m:t>)</m:t>
        </m:r>
      </m:oMath>
    </w:p>
    <w:p w14:paraId="780806A4" w14:textId="3C9DD7BD" w:rsidR="00FC03CA" w:rsidRDefault="00BD6B90" w:rsidP="00FC03CA">
      <w:pPr>
        <w:pStyle w:val="Paragraphedeliste"/>
        <w:numPr>
          <w:ilvl w:val="0"/>
          <w:numId w:val="29"/>
        </w:numPr>
      </w:pPr>
      <w:r>
        <w:t>A</w:t>
      </w:r>
      <w:r w:rsidR="00FC03CA">
        <w:t xml:space="preserve"> la hauteur des bâtiments </w:t>
      </w:r>
      <m:oMath>
        <m:sSub>
          <m:sSubPr>
            <m:ctrlPr>
              <w:rPr>
                <w:rFonts w:ascii="Cambria Math" w:hAnsi="Cambria Math"/>
                <w:i/>
              </w:rPr>
            </m:ctrlPr>
          </m:sSubPr>
          <m:e>
            <m:r>
              <w:rPr>
                <w:rFonts w:ascii="Cambria Math" w:hAnsi="Cambria Math"/>
              </w:rPr>
              <m:t>v</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=v(H)</m:t>
        </m:r>
      </m:oMath>
    </w:p>
    <w:p w14:paraId="5BBDDBE6" w14:textId="39A4779D" w:rsidR="00BD6B90" w:rsidRDefault="004E1FF2" w:rsidP="00BC17AF">
      <w:r>
        <w:t>D</w:t>
      </w:r>
      <w:r w:rsidR="00BD6B90">
        <w:t>ans les deux premiers cas, l</w:t>
      </w:r>
      <w:r w:rsidR="00B456C6">
        <w:t>a</w:t>
      </w:r>
      <w:r w:rsidR="00BD6B90">
        <w:t xml:space="preserve"> vitesse</w:t>
      </w:r>
      <w:r w:rsidR="00B456C6">
        <w:t xml:space="preserve"> de référence</w:t>
      </w:r>
      <w:r w:rsidR="00BD6B90">
        <w:t xml:space="preserve"> </w:t>
      </w:r>
      <w:r>
        <w:t>peut être mesurée</w:t>
      </w:r>
      <w:r w:rsidR="00BD6B90">
        <w:t xml:space="preserve"> directement par un anémomètre. Dans le dernier cas, le profil de vitesse </w:t>
      </w:r>
      <w:r w:rsidR="00B456C6">
        <w:t>doit être</w:t>
      </w:r>
      <w:r w:rsidR="00BD6B90">
        <w:t xml:space="preserve"> reconstitué à partir des mesures de vitesse, et la vitesse </w:t>
      </w:r>
      <m:oMath>
        <m:sSub>
          <m:sSubPr>
            <m:ctrlPr>
              <w:rPr>
                <w:rFonts w:ascii="Cambria Math" w:hAnsi="Cambria Math"/>
                <w:i/>
              </w:rPr>
            </m:ctrlPr>
          </m:sSubPr>
          <m:e>
            <m:r>
              <w:rPr>
                <w:rFonts w:ascii="Cambria Math" w:hAnsi="Cambria Math"/>
              </w:rPr>
              <m:t>v</m:t>
            </m:r>
          </m:e>
          <m:sub>
            <m:r>
              <w:rPr>
                <w:rFonts w:ascii="Cambria Math" w:hAnsi="Cambria Math"/>
              </w:rPr>
              <m:t>H</m:t>
            </m:r>
          </m:sub>
        </m:sSub>
      </m:oMath>
      <w:r w:rsidR="00BD6B90">
        <w:t xml:space="preserve"> correspond à la valeur de ce profil à la hauteur </w:t>
      </w:r>
      <m:oMath>
        <m:r>
          <w:rPr>
            <w:rFonts w:ascii="Cambria Math" w:hAnsi="Cambria Math"/>
          </w:rPr>
          <m:t>z=H</m:t>
        </m:r>
      </m:oMath>
      <w:r w:rsidR="00BD6B90">
        <w:t>.</w:t>
      </w:r>
      <w:r>
        <w:t xml:space="preserve"> </w:t>
      </w:r>
    </w:p>
    <w:p w14:paraId="6D323E7D" w14:textId="72A1560B" w:rsidR="007B5786" w:rsidRDefault="004E1FF2" w:rsidP="007B5786">
      <w:pPr>
        <w:jc w:val="center"/>
      </w:pPr>
      <w:r>
        <w:rPr>
          <w:noProof/>
        </w:rPr>
        <w:drawing>
          <wp:inline distT="0" distB="0" distL="0" distR="0" wp14:anchorId="20A5859A" wp14:editId="3F5673B2">
            <wp:extent cx="4110990" cy="2345690"/>
            <wp:effectExtent l="0" t="0" r="3810"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110990" cy="2345690"/>
                    </a:xfrm>
                    <a:prstGeom prst="rect">
                      <a:avLst/>
                    </a:prstGeom>
                    <a:noFill/>
                    <a:ln>
                      <a:noFill/>
                    </a:ln>
                  </pic:spPr>
                </pic:pic>
              </a:graphicData>
            </a:graphic>
          </wp:inline>
        </w:drawing>
      </w:r>
    </w:p>
    <w:p w14:paraId="7889E498" w14:textId="5C22B159" w:rsidR="004E1FF2" w:rsidRDefault="00875006" w:rsidP="004E1FF2">
      <w:pPr>
        <w:pStyle w:val="Paragraphe"/>
      </w:pPr>
      <w:r>
        <w:t xml:space="preserve">Précaution à prendre lors de l’utilisation des </w:t>
      </w: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p</m:t>
            </m:r>
          </m:sub>
        </m:sSub>
      </m:oMath>
      <w:r>
        <w:t>, dues au choix de la vitesse de référence</w:t>
      </w:r>
    </w:p>
    <w:p w14:paraId="5FB91254" w14:textId="188FD74E" w:rsidR="00BD6B90" w:rsidRDefault="00BD6B90" w:rsidP="00875006">
      <w:r>
        <w:t>Lorsque les coefficients de pression</w:t>
      </w:r>
      <w:r w:rsidR="00875006">
        <w:t xml:space="preserve"> </w:t>
      </w:r>
      <m:oMath>
        <m:sSub>
          <m:sSubPr>
            <m:ctrlPr>
              <w:rPr>
                <w:rFonts w:ascii="Cambria Math" w:hAnsi="Cambria Math"/>
                <w:i/>
              </w:rPr>
            </m:ctrlPr>
          </m:sSubPr>
          <m:e>
            <m:r>
              <w:rPr>
                <w:rFonts w:ascii="Cambria Math" w:hAnsi="Cambria Math"/>
              </w:rPr>
              <m:t>c</m:t>
            </m:r>
          </m:e>
          <m:sub>
            <m:r>
              <w:rPr>
                <w:rFonts w:ascii="Cambria Math" w:hAnsi="Cambria Math"/>
              </w:rPr>
              <m:t>p</m:t>
            </m:r>
          </m:sub>
        </m:sSub>
      </m:oMath>
      <w:r>
        <w:t xml:space="preserve"> </w:t>
      </w:r>
      <w:r w:rsidR="007B5786">
        <w:t>sont utilisés par un AFN pour évaluer des niveaux de pressions</w:t>
      </w:r>
      <w:r w:rsidR="00875006">
        <w:t xml:space="preserve"> à la surface des bâtiments</w:t>
      </w:r>
      <w:r w:rsidR="007B5786">
        <w:t xml:space="preserve">, il faut que la vitesse de référence </w:t>
      </w:r>
      <m:oMath>
        <m:sSub>
          <m:sSubPr>
            <m:ctrlPr>
              <w:rPr>
                <w:rFonts w:ascii="Cambria Math" w:hAnsi="Cambria Math"/>
                <w:i/>
              </w:rPr>
            </m:ctrlPr>
          </m:sSubPr>
          <m:e>
            <m:r>
              <w:rPr>
                <w:rFonts w:ascii="Cambria Math" w:hAnsi="Cambria Math"/>
              </w:rPr>
              <m:t>v</m:t>
            </m:r>
          </m:e>
          <m:sub>
            <m:r>
              <w:rPr>
                <w:rFonts w:ascii="Cambria Math" w:hAnsi="Cambria Math"/>
              </w:rPr>
              <m:t>0</m:t>
            </m:r>
          </m:sub>
        </m:sSub>
      </m:oMath>
      <w:r w:rsidR="007B5786">
        <w:t xml:space="preserve"> utilisée pour convertir les </w:t>
      </w:r>
      <m:oMath>
        <m:sSub>
          <m:sSubPr>
            <m:ctrlPr>
              <w:rPr>
                <w:rFonts w:ascii="Cambria Math" w:hAnsi="Cambria Math"/>
                <w:i/>
              </w:rPr>
            </m:ctrlPr>
          </m:sSubPr>
          <m:e>
            <m:r>
              <w:rPr>
                <w:rFonts w:ascii="Cambria Math" w:hAnsi="Cambria Math"/>
              </w:rPr>
              <m:t>c</m:t>
            </m:r>
          </m:e>
          <m:sub>
            <m:r>
              <w:rPr>
                <w:rFonts w:ascii="Cambria Math" w:hAnsi="Cambria Math"/>
              </w:rPr>
              <m:t>p</m:t>
            </m:r>
          </m:sub>
        </m:sSub>
      </m:oMath>
      <w:r w:rsidR="007B5786">
        <w:t xml:space="preserve"> en pression soit </w:t>
      </w:r>
      <w:r w:rsidR="00875006">
        <w:t>p</w:t>
      </w:r>
      <w:r w:rsidR="007B5786">
        <w:t xml:space="preserve">rise sur </w:t>
      </w:r>
      <w:r w:rsidR="00B456C6">
        <w:t>un</w:t>
      </w:r>
      <w:r w:rsidR="007B5786">
        <w:t xml:space="preserve"> profil</w:t>
      </w:r>
      <w:r w:rsidR="00875006">
        <w:t xml:space="preserve"> local</w:t>
      </w:r>
      <w:r w:rsidR="007B5786">
        <w:t xml:space="preserve"> de </w:t>
      </w:r>
      <w:r w:rsidR="004E1FF2">
        <w:t>vent</w:t>
      </w:r>
      <w:r w:rsidR="00875006">
        <w:t> :</w:t>
      </w:r>
      <w:r w:rsidR="004E1FF2">
        <w:t xml:space="preserve"> celui</w:t>
      </w:r>
      <w:r w:rsidR="007B5786">
        <w:t xml:space="preserve"> au-dessus du tissu urbain considéré</w:t>
      </w:r>
      <w:r w:rsidR="00875006">
        <w:t xml:space="preserve"> (pas dans le milieu rural environnant)</w:t>
      </w:r>
      <w:r w:rsidR="007B5786">
        <w:t>.</w:t>
      </w:r>
      <w:r w:rsidR="00875006">
        <w:t xml:space="preserve"> Il faut aussi qu’elle soit prise </w:t>
      </w:r>
      <w:r w:rsidR="00875006" w:rsidRPr="00875006">
        <w:rPr>
          <w:b/>
          <w:bCs/>
        </w:rPr>
        <w:t>à la m</w:t>
      </w:r>
      <w:r w:rsidR="007B5786" w:rsidRPr="00875006">
        <w:rPr>
          <w:b/>
          <w:bCs/>
        </w:rPr>
        <w:t>ême hauteur que celle qui a été utilisée lors d</w:t>
      </w:r>
      <w:r w:rsidR="00B456C6" w:rsidRPr="00875006">
        <w:rPr>
          <w:b/>
          <w:bCs/>
        </w:rPr>
        <w:t xml:space="preserve">u calcul des </w:t>
      </w:r>
      <m:oMath>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p</m:t>
            </m:r>
          </m:sub>
        </m:sSub>
      </m:oMath>
      <w:r w:rsidR="00B456C6" w:rsidRPr="00875006">
        <w:rPr>
          <w:b/>
          <w:bCs/>
        </w:rPr>
        <w:t xml:space="preserve"> à partir des mesures</w:t>
      </w:r>
      <w:r w:rsidR="00B456C6">
        <w:t>.</w:t>
      </w:r>
    </w:p>
    <w:p w14:paraId="02F7F0CF" w14:textId="11ED04EF" w:rsidR="00BD6B90" w:rsidRDefault="007B5786" w:rsidP="00BC17AF">
      <w:r>
        <w:t xml:space="preserve">Ce point peut </w:t>
      </w:r>
      <w:r w:rsidR="00B456C6">
        <w:t>s’avérer</w:t>
      </w:r>
      <w:r>
        <w:t xml:space="preserve"> particulièrement problématique lorsqu’on paramétrise l’AFN d’EnergyPlus avec DesignBuilder (avec la V6). En effet, DesignBuilder utilise </w:t>
      </w:r>
      <w:r w:rsidR="004E1FF2">
        <w:t>d</w:t>
      </w:r>
      <w:r>
        <w:t xml:space="preserve">es données </w:t>
      </w:r>
      <w:r w:rsidR="004E1FF2">
        <w:t xml:space="preserve">issues de </w:t>
      </w:r>
      <w:r w:rsidR="004E1FF2" w:rsidRPr="00D370EB">
        <w:rPr>
          <w:rStyle w:val="CitationbibCar"/>
        </w:rPr>
        <w:fldChar w:fldCharType="begin"/>
      </w:r>
      <w:r w:rsidR="00A8485D" w:rsidRPr="00D370EB">
        <w:rPr>
          <w:rStyle w:val="CitationbibCar"/>
        </w:rPr>
        <w:instrText xml:space="preserve"> ADDIN ZOTERO_ITEM CSL_CITATION {"citationID":"omGliA41","properties":{"formattedCitation":"(Liddament 1986)","plainCitation":"(Liddament 1986)","noteIndex":0},"citationItems":[{"id":5200,"uris":["http://zotero.org/users/2545076/items/83Y6CTTL"],"itemData":{"id":5200,"type":"report","event-place":"Bracknell, Berkshire","language":"en","note":"number-of-pages: 220","publisher":"Air Infiltration and Ventilation Centre","publisher-place":"Bracknell, Berkshire","source":"K10plus ISBN","title":"IEA-ECB. Annex V: Air Infiltration and Ventilation Centre Air infiltration calculation techniques: an applications guide","title-short":"International Energy Agency energy conservation in buildings and community systems programme","author":[{"family":"Liddament","given":"Martin W."}],"contributor":[{"literal":"Internationale Energieagentur"},{"literal":"International Energy Agency"}],"issued":{"date-parts":[["1986"]]}}}],"schema":"https://github.com/citation-style-language/schema/raw/master/csl-citation.json"} </w:instrText>
      </w:r>
      <w:r w:rsidR="004E1FF2" w:rsidRPr="00D370EB">
        <w:rPr>
          <w:rStyle w:val="CitationbibCar"/>
        </w:rPr>
        <w:fldChar w:fldCharType="separate"/>
      </w:r>
      <w:r w:rsidR="00A8485D" w:rsidRPr="00D370EB">
        <w:rPr>
          <w:rStyle w:val="CitationbibCar"/>
        </w:rPr>
        <w:t>(Liddament 1986)</w:t>
      </w:r>
      <w:r w:rsidR="004E1FF2" w:rsidRPr="00D370EB">
        <w:rPr>
          <w:rStyle w:val="CitationbibCar"/>
        </w:rPr>
        <w:fldChar w:fldCharType="end"/>
      </w:r>
      <w:r w:rsidR="004E1FF2">
        <w:t xml:space="preserve"> pour paramétrer les  coefficients de pression sur les façades. Ce sont des coefficients de pression moyens</w:t>
      </w:r>
      <w:r w:rsidR="00B456C6">
        <w:t xml:space="preserve"> sur les façades</w:t>
      </w:r>
      <w:r w:rsidR="004E1FF2">
        <w:t xml:space="preserve">, qui ont été calculés avec une vitesse de référence à la hauteur des bâtiments </w:t>
      </w:r>
      <m:oMath>
        <m:sSub>
          <m:sSubPr>
            <m:ctrlPr>
              <w:rPr>
                <w:rFonts w:ascii="Cambria Math" w:hAnsi="Cambria Math"/>
                <w:i/>
              </w:rPr>
            </m:ctrlPr>
          </m:sSubPr>
          <m:e>
            <m:r>
              <w:rPr>
                <w:rFonts w:ascii="Cambria Math" w:hAnsi="Cambria Math"/>
              </w:rPr>
              <m:t>v</m:t>
            </m:r>
          </m:e>
          <m:sub>
            <m:r>
              <w:rPr>
                <w:rFonts w:ascii="Cambria Math" w:hAnsi="Cambria Math"/>
              </w:rPr>
              <m:t>H</m:t>
            </m:r>
          </m:sub>
        </m:sSub>
      </m:oMath>
      <w:r w:rsidR="004E1FF2">
        <w:t>. Or, DesignBuilder paramétrise l’AFN d’EnergyPlus de telle sorte que ce soit la vitesse d’air à la hauteur de</w:t>
      </w:r>
      <w:r w:rsidR="00347470">
        <w:t>s</w:t>
      </w:r>
      <w:r w:rsidR="004E1FF2">
        <w:t xml:space="preserve"> fenêtre</w:t>
      </w:r>
      <w:r w:rsidR="00347470">
        <w:t>s</w:t>
      </w:r>
      <w:r w:rsidR="004E1FF2">
        <w:t xml:space="preserve"> qui soit utilisée pour calculer les niveaux de pression. Ce paramétrage </w:t>
      </w:r>
      <w:r w:rsidR="004E1FF2">
        <w:lastRenderedPageBreak/>
        <w:t>est à priori erroné. Il mène à une diminution des niveaux de pression avec la hauteur qui est purement artificiel.</w:t>
      </w:r>
    </w:p>
    <w:p w14:paraId="7D2F3E3B" w14:textId="0DEC7BFE" w:rsidR="004E1FF2" w:rsidRDefault="004E1FF2" w:rsidP="004E1FF2">
      <w:pPr>
        <w:pStyle w:val="Paragraphe"/>
      </w:pPr>
      <w:r>
        <w:t>Limitations dues à la pression de référence</w:t>
      </w:r>
    </w:p>
    <w:p w14:paraId="2B0C35B2" w14:textId="5AAFCC93" w:rsidR="00CC7F91" w:rsidRDefault="00CC7F91" w:rsidP="004E1FF2">
      <w:r>
        <w:t xml:space="preserve">La pression de référence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t xml:space="preserve"> est u</w:t>
      </w:r>
      <w:r w:rsidR="004E1FF2">
        <w:t>n autre aspect des mesures en soufflerie</w:t>
      </w:r>
      <w:r>
        <w:t xml:space="preserve"> qui</w:t>
      </w:r>
      <w:r w:rsidR="004E1FF2">
        <w:t xml:space="preserve"> implique des précautions dans l’utilisation des coefficients de pression. Ce</w:t>
      </w:r>
      <w:r>
        <w:t>tte pression</w:t>
      </w:r>
      <w:r w:rsidR="004E1FF2">
        <w:t xml:space="preserve"> est généralement mesurée en hauteur, </w:t>
      </w:r>
      <w:r w:rsidR="006E4A1F">
        <w:t>au-dessus</w:t>
      </w:r>
      <w:r w:rsidR="004E1FF2">
        <w:t xml:space="preserve"> de </w:t>
      </w:r>
      <w:r w:rsidR="006E4A1F">
        <w:t>la maquette de tissu urbain.</w:t>
      </w:r>
      <w:r>
        <w:t xml:space="preserve"> Mais l’emplacement exacte de cette mesure peut varier d’une campagne de mesure à l’autre. La valeur de la pression peut aussi varier selon les caractéristiques de la soufflerie. Dans ce cas, l</w:t>
      </w:r>
      <w:r w:rsidR="00694063">
        <w:t>a</w:t>
      </w:r>
      <w:r>
        <w:t xml:space="preserve"> référence de pression utilisée pour calculer les coefficients de pression peut être différentes d’une campagne de mesure à l’autre. Il est alors déconseillé de « panacher » lors d’une même simulation des coefficients de pression issus de campagnes de mesure différentes.</w:t>
      </w:r>
    </w:p>
    <w:p w14:paraId="4508D3CE" w14:textId="0DFC1686" w:rsidR="00B456C6" w:rsidRDefault="00DA18D2" w:rsidP="00B456C6">
      <w:pPr>
        <w:pStyle w:val="Paragraphe"/>
      </w:pPr>
      <w:r>
        <w:t>Les</w:t>
      </w:r>
      <w:r w:rsidR="0018547C">
        <w:t xml:space="preserve"> campagnes de mesure emblématiques</w:t>
      </w:r>
    </w:p>
    <w:p w14:paraId="142EE32C" w14:textId="1F49D89A" w:rsidR="00B82CB9" w:rsidRDefault="00622BFD" w:rsidP="0018547C">
      <w:r>
        <w:t xml:space="preserve">Certaines campagnes de mesures </w:t>
      </w:r>
      <w:r w:rsidR="009B7577">
        <w:t>en soufflerie</w:t>
      </w:r>
      <w:r w:rsidR="00C302AF">
        <w:t xml:space="preserve"> revêtent un caractère emblématique, parce </w:t>
      </w:r>
      <w:r w:rsidR="00B82CB9">
        <w:t>qu’elles ont produit</w:t>
      </w:r>
      <w:r w:rsidR="00C302AF">
        <w:t xml:space="preserve"> </w:t>
      </w:r>
      <w:r w:rsidR="00B82CB9">
        <w:t>d</w:t>
      </w:r>
      <w:r w:rsidR="00C302AF">
        <w:t>es valeurs de coefficients de pression qui ont été grandement utilisées par la suite.</w:t>
      </w:r>
      <w:r w:rsidR="00B82CB9">
        <w:t xml:space="preserve"> </w:t>
      </w:r>
    </w:p>
    <w:p w14:paraId="081835DF" w14:textId="48F5657E" w:rsidR="009B7577" w:rsidRDefault="00C302AF" w:rsidP="00E73870">
      <w:r>
        <w:t>Les objets de ces campagnes de mesu</w:t>
      </w:r>
      <w:r w:rsidR="00B82CB9">
        <w:t xml:space="preserve">re </w:t>
      </w:r>
      <w:r w:rsidR="00694063">
        <w:t>étaint</w:t>
      </w:r>
      <w:r>
        <w:t xml:space="preserve"> des </w:t>
      </w:r>
      <w:r w:rsidRPr="00B82CB9">
        <w:rPr>
          <w:b/>
          <w:bCs/>
        </w:rPr>
        <w:t>morphologies urbaines académiques</w:t>
      </w:r>
      <w:r>
        <w:t> : des</w:t>
      </w:r>
      <w:r w:rsidR="00B82CB9">
        <w:t xml:space="preserve"> blocs</w:t>
      </w:r>
      <w:r>
        <w:t xml:space="preserve"> parallélépip</w:t>
      </w:r>
      <w:r w:rsidR="00B82CB9">
        <w:t>é</w:t>
      </w:r>
      <w:r>
        <w:t>d</w:t>
      </w:r>
      <w:r w:rsidR="00B82CB9">
        <w:t xml:space="preserve">iques, souvent arrangés en </w:t>
      </w:r>
      <w:r w:rsidR="00E73870">
        <w:t>grilles</w:t>
      </w:r>
      <w:r>
        <w:t>, avec</w:t>
      </w:r>
      <w:r w:rsidR="00B82CB9">
        <w:t xml:space="preserve"> parfois</w:t>
      </w:r>
      <w:r>
        <w:t xml:space="preserve"> </w:t>
      </w:r>
      <w:r w:rsidR="00B82CB9">
        <w:t>des</w:t>
      </w:r>
      <w:r>
        <w:t xml:space="preserve"> forme</w:t>
      </w:r>
      <w:r w:rsidR="00B82CB9">
        <w:t>s</w:t>
      </w:r>
      <w:r>
        <w:t xml:space="preserve"> de toit</w:t>
      </w:r>
      <w:r w:rsidR="00E73870">
        <w:t>s</w:t>
      </w:r>
      <w:r>
        <w:t xml:space="preserve"> en pente</w:t>
      </w:r>
      <w:r w:rsidR="00B82CB9">
        <w:t>. Différentes dimensions et</w:t>
      </w:r>
      <w:r w:rsidR="00E73870">
        <w:t xml:space="preserve"> différentes</w:t>
      </w:r>
      <w:r w:rsidR="00B82CB9">
        <w:t xml:space="preserve"> densités de blocs ont été testées</w:t>
      </w:r>
      <w:r w:rsidR="00E73870">
        <w:t>. L’objectif de ces campagnes de mesure était de couvrir une diversité de configuration</w:t>
      </w:r>
      <w:r w:rsidR="00694063">
        <w:t>s</w:t>
      </w:r>
      <w:r w:rsidR="00E73870">
        <w:t xml:space="preserve"> urbaine</w:t>
      </w:r>
      <w:r w:rsidR="00694063">
        <w:t>s</w:t>
      </w:r>
      <w:r w:rsidR="00E73870">
        <w:t xml:space="preserve"> qui se rapproche de la diversité de configurations urbaines rencontrées dans le</w:t>
      </w:r>
      <w:r w:rsidR="00694063">
        <w:t>s</w:t>
      </w:r>
      <w:r w:rsidR="00E73870">
        <w:t xml:space="preserve"> tissu</w:t>
      </w:r>
      <w:r w:rsidR="00694063">
        <w:t>s</w:t>
      </w:r>
      <w:r w:rsidR="00E73870">
        <w:t xml:space="preserve"> urbain</w:t>
      </w:r>
      <w:r w:rsidR="00694063">
        <w:t>s</w:t>
      </w:r>
      <w:r w:rsidR="00E73870">
        <w:t xml:space="preserve"> existant</w:t>
      </w:r>
      <w:r w:rsidR="00694063">
        <w:t>s</w:t>
      </w:r>
      <w:r w:rsidR="00E73870">
        <w:t>.</w:t>
      </w:r>
      <w:r w:rsidR="009B7577">
        <w:t xml:space="preserve"> </w:t>
      </w:r>
    </w:p>
    <w:p w14:paraId="1E621FAF" w14:textId="6D0E7B27" w:rsidR="00313B17" w:rsidRDefault="009B7577" w:rsidP="0018547C">
      <w:r>
        <w:t xml:space="preserve">On notera que les coefficients de pression mesurés n’étaient pas destinés exclusivement au calcul des débits de ventilation : ils étaient aussi destinés à des calculs de structure. </w:t>
      </w:r>
      <w:r w:rsidR="00694063">
        <w:t>Ils</w:t>
      </w:r>
      <w:r>
        <w:t xml:space="preserve"> apparaissent </w:t>
      </w:r>
      <w:r w:rsidR="00694063">
        <w:t xml:space="preserve">ainsi </w:t>
      </w:r>
      <w:r>
        <w:t xml:space="preserve">dans les normes qui définissaient la manière de calculer les charges du vent sur les bâtiments.  </w:t>
      </w:r>
    </w:p>
    <w:p w14:paraId="5FE5A1B7" w14:textId="59CF29C5" w:rsidR="00313B17" w:rsidRDefault="00313B17" w:rsidP="00CC4C28">
      <w:pPr>
        <w:jc w:val="center"/>
      </w:pPr>
      <w:r>
        <w:rPr>
          <w:noProof/>
        </w:rPr>
        <w:drawing>
          <wp:inline distT="0" distB="0" distL="0" distR="0" wp14:anchorId="677A591C" wp14:editId="7805DBBB">
            <wp:extent cx="3172085" cy="1884459"/>
            <wp:effectExtent l="0" t="0" r="0" b="1905"/>
            <wp:docPr id="39" name="Image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lum/>
                      <a:alphaModFix/>
                    </a:blip>
                    <a:srcRect/>
                    <a:stretch>
                      <a:fillRect/>
                    </a:stretch>
                  </pic:blipFill>
                  <pic:spPr>
                    <a:xfrm>
                      <a:off x="0" y="0"/>
                      <a:ext cx="3188689" cy="1894323"/>
                    </a:xfrm>
                    <a:prstGeom prst="rect">
                      <a:avLst/>
                    </a:prstGeom>
                  </pic:spPr>
                </pic:pic>
              </a:graphicData>
            </a:graphic>
          </wp:inline>
        </w:drawing>
      </w:r>
    </w:p>
    <w:p w14:paraId="5F174FBB" w14:textId="2779EEED" w:rsidR="006550EA" w:rsidRDefault="00B82CB9" w:rsidP="0018547C">
      <w:r>
        <w:t xml:space="preserve">Le tableau ci-dessous liste </w:t>
      </w:r>
      <w:r w:rsidR="009B7577">
        <w:t>quelques</w:t>
      </w:r>
      <w:r>
        <w:t xml:space="preserve"> campagnes de mesure emblématiques</w:t>
      </w:r>
      <w:r w:rsidR="006550EA">
        <w:t xml:space="preserve">. Ci-dessus, l’image de la soufflerie de </w:t>
      </w:r>
      <w:r w:rsidR="006550EA" w:rsidRPr="006550EA">
        <w:rPr>
          <w:rStyle w:val="CitationbibCar"/>
        </w:rPr>
        <w:fldChar w:fldCharType="begin"/>
      </w:r>
      <w:r w:rsidR="006550EA" w:rsidRPr="006550EA">
        <w:rPr>
          <w:rStyle w:val="CitationbibCar"/>
        </w:rPr>
        <w:instrText xml:space="preserve"> ADDIN ZOTERO_ITEM CSL_CITATION {"citationID":"3OyTaezq","properties":{"formattedCitation":"(Wiren 1987)","plainCitation":"(Wiren 1987)","noteIndex":0},"citationItems":[{"id":5204,"uris":["http://zotero.org/users/2545076/items/EEWGBL5Z"],"itemData":{"id":5204,"type":"report","publisher":"The National Swedish Institute for Building Research","title":"Effects of surrounding buildings on wind pressure distributions and ventilation losses for single-family houses","author":[{"family":"Wiren","given":"Bengt G."}],"issued":{"date-parts":[["1987"]]}}}],"schema":"https://github.com/citation-style-language/schema/raw/master/csl-citation.json"} </w:instrText>
      </w:r>
      <w:r w:rsidR="006550EA" w:rsidRPr="006550EA">
        <w:rPr>
          <w:rStyle w:val="CitationbibCar"/>
        </w:rPr>
        <w:fldChar w:fldCharType="separate"/>
      </w:r>
      <w:r w:rsidR="006550EA" w:rsidRPr="006550EA">
        <w:rPr>
          <w:rStyle w:val="CitationbibCar"/>
        </w:rPr>
        <w:t>(Wiren 1987)</w:t>
      </w:r>
      <w:r w:rsidR="006550EA" w:rsidRPr="006550EA">
        <w:rPr>
          <w:rStyle w:val="CitationbibCar"/>
        </w:rPr>
        <w:fldChar w:fldCharType="end"/>
      </w:r>
      <w:r w:rsidR="006550EA">
        <w:t>. On voit</w:t>
      </w:r>
      <w:r w:rsidR="00E73870">
        <w:t>,</w:t>
      </w:r>
      <w:r w:rsidR="006550EA">
        <w:t xml:space="preserve"> dans le tableau</w:t>
      </w:r>
      <w:r w:rsidR="00E73870">
        <w:t>,</w:t>
      </w:r>
      <w:r w:rsidR="006550EA">
        <w:t xml:space="preserve"> que l’emplacement </w:t>
      </w:r>
      <w:r w:rsidR="00E73870">
        <w:t xml:space="preserve">auquel a été </w:t>
      </w:r>
      <w:r w:rsidR="00694063">
        <w:t>prélevée</w:t>
      </w:r>
      <w:r w:rsidR="00E73870">
        <w:t xml:space="preserve"> la</w:t>
      </w:r>
      <w:r w:rsidR="006550EA">
        <w:t xml:space="preserve"> vitesse de référence </w:t>
      </w:r>
      <m:oMath>
        <m:r>
          <w:rPr>
            <w:rFonts w:ascii="Cambria Math" w:hAnsi="Cambria Math"/>
          </w:rPr>
          <m:t>z(</m:t>
        </m:r>
        <m:sSub>
          <m:sSubPr>
            <m:ctrlPr>
              <w:rPr>
                <w:rFonts w:ascii="Cambria Math" w:hAnsi="Cambria Math"/>
                <w:i/>
              </w:rPr>
            </m:ctrlPr>
          </m:sSubPr>
          <m:e>
            <m:r>
              <w:rPr>
                <w:rFonts w:ascii="Cambria Math" w:hAnsi="Cambria Math"/>
              </w:rPr>
              <m:t>v</m:t>
            </m:r>
          </m:e>
          <m:sub>
            <m:r>
              <w:rPr>
                <w:rFonts w:ascii="Cambria Math" w:hAnsi="Cambria Math"/>
              </w:rPr>
              <m:t>0</m:t>
            </m:r>
          </m:sub>
        </m:sSub>
      </m:oMath>
      <w:r w:rsidR="00E73870">
        <w:t xml:space="preserve">) </w:t>
      </w:r>
      <w:r w:rsidR="006550EA">
        <w:t xml:space="preserve">pour le calcul des </w:t>
      </w:r>
      <m:oMath>
        <m:sSub>
          <m:sSubPr>
            <m:ctrlPr>
              <w:rPr>
                <w:rFonts w:ascii="Cambria Math" w:hAnsi="Cambria Math"/>
                <w:i/>
              </w:rPr>
            </m:ctrlPr>
          </m:sSubPr>
          <m:e>
            <m:r>
              <w:rPr>
                <w:rFonts w:ascii="Cambria Math" w:hAnsi="Cambria Math"/>
              </w:rPr>
              <m:t>c</m:t>
            </m:r>
          </m:e>
          <m:sub>
            <m:r>
              <w:rPr>
                <w:rFonts w:ascii="Cambria Math" w:hAnsi="Cambria Math"/>
              </w:rPr>
              <m:t>p</m:t>
            </m:r>
          </m:sub>
        </m:sSub>
      </m:oMath>
      <w:r w:rsidR="006550EA">
        <w:t xml:space="preserve"> </w:t>
      </w:r>
      <w:r w:rsidR="00E73870">
        <w:t xml:space="preserve">a </w:t>
      </w:r>
      <w:r w:rsidR="006550EA">
        <w:t>vari</w:t>
      </w:r>
      <w:r w:rsidR="00E73870">
        <w:t>é</w:t>
      </w:r>
      <w:r w:rsidR="006550EA">
        <w:t xml:space="preserve"> d’une campagne à l’autre, avant d’aboutir à un consensus sur la hauteur d</w:t>
      </w:r>
      <w:r w:rsidR="00E73870">
        <w:t>es</w:t>
      </w:r>
      <w:r w:rsidR="006550EA">
        <w:t xml:space="preserve"> bâtiment</w:t>
      </w:r>
      <w:r w:rsidR="00E73870">
        <w:t xml:space="preserve">s </w:t>
      </w:r>
      <m:oMath>
        <m:r>
          <w:rPr>
            <w:rFonts w:ascii="Cambria Math" w:hAnsi="Cambria Math"/>
          </w:rPr>
          <m:t>H</m:t>
        </m:r>
      </m:oMath>
      <w:r w:rsidR="006550EA">
        <w:t xml:space="preserve"> au milieu des années 80.</w:t>
      </w:r>
    </w:p>
    <w:p w14:paraId="112CA644" w14:textId="6DAD4C8D" w:rsidR="00B82CB9" w:rsidRDefault="006550EA" w:rsidP="0018547C">
      <w:r>
        <w:t>Toutes les campagnes de mesure fournissent des distributions de</w:t>
      </w:r>
      <w:r w:rsidR="00E73870">
        <w:t xml:space="preserve"> valeurs de</w:t>
      </w:r>
      <w:r>
        <w:t xml:space="preserve"> </w:t>
      </w:r>
      <m:oMath>
        <m:sSub>
          <m:sSubPr>
            <m:ctrlPr>
              <w:rPr>
                <w:rFonts w:ascii="Cambria Math" w:hAnsi="Cambria Math"/>
                <w:i/>
              </w:rPr>
            </m:ctrlPr>
          </m:sSubPr>
          <m:e>
            <m:r>
              <w:rPr>
                <w:rFonts w:ascii="Cambria Math" w:hAnsi="Cambria Math"/>
              </w:rPr>
              <m:t>c</m:t>
            </m:r>
          </m:e>
          <m:sub>
            <m:r>
              <w:rPr>
                <w:rFonts w:ascii="Cambria Math" w:hAnsi="Cambria Math"/>
              </w:rPr>
              <m:t>p</m:t>
            </m:r>
          </m:sub>
        </m:sSub>
        <m:r>
          <w:rPr>
            <w:rFonts w:ascii="Cambria Math" w:hAnsi="Cambria Math"/>
          </w:rPr>
          <m:t>(x,y)</m:t>
        </m:r>
      </m:oMath>
      <w:r>
        <w:t xml:space="preserve"> sur les parois. Mais lorsqu’il a été observé que ces distributions étaient relativement homogènes (généralement pour des blocs de petite taille), des valeurs moyennes par façade ont aussi été fournies.  </w:t>
      </w:r>
    </w:p>
    <w:p w14:paraId="01B12C49" w14:textId="5F9788B8" w:rsidR="009B7577" w:rsidRDefault="009B7577" w:rsidP="0018547C"/>
    <w:p w14:paraId="46D625FF" w14:textId="77777777" w:rsidR="00694063" w:rsidRDefault="00694063" w:rsidP="0018547C"/>
    <w:tbl>
      <w:tblPr>
        <w:tblStyle w:val="Grilledutableau"/>
        <w:tblW w:w="0" w:type="auto"/>
        <w:tblLook w:val="04A0" w:firstRow="1" w:lastRow="0" w:firstColumn="1" w:lastColumn="0" w:noHBand="0" w:noVBand="1"/>
      </w:tblPr>
      <w:tblGrid>
        <w:gridCol w:w="1525"/>
        <w:gridCol w:w="768"/>
        <w:gridCol w:w="707"/>
        <w:gridCol w:w="1134"/>
        <w:gridCol w:w="5154"/>
      </w:tblGrid>
      <w:tr w:rsidR="00313B17" w14:paraId="134486A5" w14:textId="77777777" w:rsidTr="00471AE3">
        <w:tc>
          <w:tcPr>
            <w:tcW w:w="1526" w:type="dxa"/>
            <w:shd w:val="clear" w:color="auto" w:fill="D0CECE" w:themeFill="background2" w:themeFillShade="E6"/>
          </w:tcPr>
          <w:p w14:paraId="5266C176" w14:textId="77777777" w:rsidR="00D1671A" w:rsidRDefault="00D1671A" w:rsidP="00D1671A">
            <w:pPr>
              <w:pStyle w:val="Tableau"/>
            </w:pPr>
          </w:p>
        </w:tc>
        <w:tc>
          <w:tcPr>
            <w:tcW w:w="709" w:type="dxa"/>
            <w:shd w:val="clear" w:color="auto" w:fill="D0CECE" w:themeFill="background2" w:themeFillShade="E6"/>
          </w:tcPr>
          <w:p w14:paraId="4B18A076" w14:textId="2B5BE2EB" w:rsidR="00D1671A" w:rsidRDefault="006C45EA" w:rsidP="00D1671A">
            <w:pPr>
              <w:pStyle w:val="Tableau"/>
            </w:pPr>
            <m:oMath>
              <m:r>
                <w:rPr>
                  <w:rFonts w:ascii="Cambria Math" w:hAnsi="Cambria Math"/>
                </w:rPr>
                <m:t>z(</m:t>
              </m:r>
              <m:sSub>
                <m:sSubPr>
                  <m:ctrlPr>
                    <w:rPr>
                      <w:rFonts w:ascii="Cambria Math" w:hAnsi="Cambria Math"/>
                      <w:i/>
                    </w:rPr>
                  </m:ctrlPr>
                </m:sSubPr>
                <m:e>
                  <m:r>
                    <w:rPr>
                      <w:rFonts w:ascii="Cambria Math" w:hAnsi="Cambria Math"/>
                    </w:rPr>
                    <m:t>v</m:t>
                  </m:r>
                </m:e>
                <m:sub>
                  <m:r>
                    <w:rPr>
                      <w:rFonts w:ascii="Cambria Math" w:hAnsi="Cambria Math"/>
                    </w:rPr>
                    <m:t>0</m:t>
                  </m:r>
                </m:sub>
              </m:sSub>
              <m:r>
                <w:rPr>
                  <w:rFonts w:ascii="Cambria Math" w:hAnsi="Cambria Math"/>
                </w:rPr>
                <m:t>)</m:t>
              </m:r>
            </m:oMath>
            <w:r>
              <w:t xml:space="preserve"> </w:t>
            </w:r>
          </w:p>
        </w:tc>
        <w:tc>
          <w:tcPr>
            <w:tcW w:w="708" w:type="dxa"/>
            <w:shd w:val="clear" w:color="auto" w:fill="D0CECE" w:themeFill="background2" w:themeFillShade="E6"/>
          </w:tcPr>
          <w:p w14:paraId="0AD0AB7B" w14:textId="1F7B6F10" w:rsidR="00D1671A" w:rsidRDefault="006F3CD2" w:rsidP="00D1671A">
            <w:pPr>
              <w:pStyle w:val="Tableau"/>
            </w:pPr>
            <m:oMath>
              <m:sSub>
                <m:sSubPr>
                  <m:ctrlPr>
                    <w:rPr>
                      <w:rFonts w:ascii="Cambria Math" w:hAnsi="Cambria Math"/>
                      <w:i/>
                    </w:rPr>
                  </m:ctrlPr>
                </m:sSubPr>
                <m:e>
                  <m:r>
                    <w:rPr>
                      <w:rFonts w:ascii="Cambria Math" w:hAnsi="Cambria Math"/>
                    </w:rPr>
                    <m:t>θ</m:t>
                  </m:r>
                </m:e>
                <m:sub>
                  <m:r>
                    <w:rPr>
                      <w:rFonts w:ascii="Cambria Math" w:hAnsi="Cambria Math"/>
                    </w:rPr>
                    <m:t>w</m:t>
                  </m:r>
                </m:sub>
              </m:sSub>
            </m:oMath>
            <w:r w:rsidR="006C45EA">
              <w:t xml:space="preserve"> </w:t>
            </w:r>
          </w:p>
        </w:tc>
        <w:tc>
          <w:tcPr>
            <w:tcW w:w="1134" w:type="dxa"/>
            <w:shd w:val="clear" w:color="auto" w:fill="D0CECE" w:themeFill="background2" w:themeFillShade="E6"/>
          </w:tcPr>
          <w:p w14:paraId="024F54A5" w14:textId="2E12620B" w:rsidR="00D1671A" w:rsidRDefault="006F3CD2" w:rsidP="00D1671A">
            <w:pPr>
              <w:pStyle w:val="Tableau"/>
            </w:pPr>
            <m:oMath>
              <m:sSub>
                <m:sSubPr>
                  <m:ctrlPr>
                    <w:rPr>
                      <w:rFonts w:ascii="Cambria Math" w:hAnsi="Cambria Math"/>
                      <w:i/>
                    </w:rPr>
                  </m:ctrlPr>
                </m:sSubPr>
                <m:e>
                  <m:r>
                    <w:rPr>
                      <w:rFonts w:ascii="Cambria Math" w:hAnsi="Cambria Math"/>
                    </w:rPr>
                    <m:t>c</m:t>
                  </m:r>
                </m:e>
                <m:sub>
                  <m:r>
                    <w:rPr>
                      <w:rFonts w:ascii="Cambria Math" w:hAnsi="Cambria Math"/>
                    </w:rPr>
                    <m:t>p</m:t>
                  </m:r>
                </m:sub>
              </m:sSub>
            </m:oMath>
            <w:r w:rsidR="006C45EA">
              <w:t xml:space="preserve"> </w:t>
            </w:r>
          </w:p>
        </w:tc>
        <w:tc>
          <w:tcPr>
            <w:tcW w:w="5160" w:type="dxa"/>
            <w:shd w:val="clear" w:color="auto" w:fill="D0CECE" w:themeFill="background2" w:themeFillShade="E6"/>
          </w:tcPr>
          <w:p w14:paraId="386EF1F1" w14:textId="25A984A6" w:rsidR="00D1671A" w:rsidRDefault="006C45EA" w:rsidP="00D1671A">
            <w:pPr>
              <w:pStyle w:val="Tableau"/>
            </w:pPr>
            <w:r>
              <w:t>Configuration</w:t>
            </w:r>
            <w:r w:rsidR="006550EA">
              <w:t>s testées</w:t>
            </w:r>
          </w:p>
        </w:tc>
      </w:tr>
      <w:tr w:rsidR="00E14F84" w14:paraId="16794E4F" w14:textId="77777777" w:rsidTr="00471AE3">
        <w:tc>
          <w:tcPr>
            <w:tcW w:w="1526" w:type="dxa"/>
          </w:tcPr>
          <w:p w14:paraId="05F92B0F" w14:textId="0FB2E8A3" w:rsidR="00E14F84" w:rsidRDefault="00E14F84" w:rsidP="00D1671A">
            <w:pPr>
              <w:pStyle w:val="Tableau"/>
            </w:pPr>
            <w:r>
              <w:fldChar w:fldCharType="begin"/>
            </w:r>
            <w:r>
              <w:instrText xml:space="preserve"> ADDIN ZOTERO_ITEM CSL_CITATION {"citationID":"MrtpQrUH","properties":{"formattedCitation":"(Akins et Cermak 1976)","plainCitation":"(Akins et Cermak 1976)","noteIndex":0},"citationItems":[{"id":3228,"uris":["http://zotero.org/users/2545076/items/J4JAR6M2"],"itemData":{"id":3228,"type":"report","language":"en","page":"313","publisher":"Fluid Dynamics an diffusion laboratory, College of engineering, Colorado State University","source":"Zotero","title":"Wind pressures on buildings","author":[{"family":"Akins","given":"R E"},{"family":"Cermak","given":"E"}],"issued":{"date-parts":[["1976"]]}}}],"schema":"https://github.com/citation-style-language/schema/raw/master/csl-citation.json"} </w:instrText>
            </w:r>
            <w:r>
              <w:fldChar w:fldCharType="separate"/>
            </w:r>
            <w:r w:rsidRPr="00E14F84">
              <w:t>(Akins et Cermak 1976)</w:t>
            </w:r>
            <w:r>
              <w:fldChar w:fldCharType="end"/>
            </w:r>
          </w:p>
        </w:tc>
        <w:tc>
          <w:tcPr>
            <w:tcW w:w="709" w:type="dxa"/>
          </w:tcPr>
          <w:p w14:paraId="42F59393" w14:textId="5A73A7C6" w:rsidR="00E14F84" w:rsidRDefault="006F3CD2" w:rsidP="00D1671A">
            <w:pPr>
              <w:pStyle w:val="Tableau"/>
            </w:pPr>
            <m:oMath>
              <m:sSub>
                <m:sSubPr>
                  <m:ctrlPr>
                    <w:rPr>
                      <w:rFonts w:ascii="Cambria Math" w:hAnsi="Cambria Math"/>
                      <w:i/>
                    </w:rPr>
                  </m:ctrlPr>
                </m:sSubPr>
                <m:e>
                  <m:r>
                    <w:rPr>
                      <w:rFonts w:ascii="Cambria Math" w:hAnsi="Cambria Math"/>
                    </w:rPr>
                    <m:t>z</m:t>
                  </m:r>
                </m:e>
                <m:sub>
                  <m:r>
                    <w:rPr>
                      <w:rFonts w:ascii="Cambria Math" w:hAnsi="Cambria Math"/>
                    </w:rPr>
                    <m:t>win</m:t>
                  </m:r>
                </m:sub>
              </m:sSub>
            </m:oMath>
            <w:r w:rsidR="00E14F84">
              <w:t xml:space="preserve"> </w:t>
            </w:r>
            <w:r w:rsidR="006550EA">
              <w:t>(amont)</w:t>
            </w:r>
          </w:p>
        </w:tc>
        <w:tc>
          <w:tcPr>
            <w:tcW w:w="708" w:type="dxa"/>
          </w:tcPr>
          <w:p w14:paraId="622B3FEC" w14:textId="2E133A82" w:rsidR="00E14F84" w:rsidRPr="006A1EF0" w:rsidRDefault="00E14F84" w:rsidP="00D1671A">
            <w:pPr>
              <w:pStyle w:val="Tableau"/>
            </w:pPr>
            <w:r>
              <w:t xml:space="preserve">0 - 90 </w:t>
            </w:r>
          </w:p>
        </w:tc>
        <w:tc>
          <w:tcPr>
            <w:tcW w:w="1134" w:type="dxa"/>
          </w:tcPr>
          <w:p w14:paraId="3040328D" w14:textId="7D032AD7" w:rsidR="00E14F84" w:rsidRDefault="00E14F84" w:rsidP="00D1671A">
            <w:pPr>
              <w:pStyle w:val="Tableau"/>
            </w:pPr>
            <w:r>
              <w:t>Distribution</w:t>
            </w:r>
          </w:p>
        </w:tc>
        <w:tc>
          <w:tcPr>
            <w:tcW w:w="5160" w:type="dxa"/>
          </w:tcPr>
          <w:p w14:paraId="29E021B1" w14:textId="42CD9732" w:rsidR="00E14F84" w:rsidRDefault="00E14F84" w:rsidP="00D1671A">
            <w:pPr>
              <w:pStyle w:val="Tableau"/>
            </w:pPr>
            <w:r>
              <w:t>Bloc</w:t>
            </w:r>
            <w:r w:rsidR="006550EA">
              <w:t>s</w:t>
            </w:r>
            <w:r>
              <w:t xml:space="preserve"> parallélépipédique</w:t>
            </w:r>
            <w:r w:rsidR="006550EA">
              <w:t>s</w:t>
            </w:r>
            <w:r>
              <w:t xml:space="preserve"> </w:t>
            </w:r>
            <w:r w:rsidR="00B82CB9">
              <w:t>sans entourage, ratios de forme différents</w:t>
            </w:r>
          </w:p>
        </w:tc>
      </w:tr>
      <w:tr w:rsidR="00313B17" w14:paraId="4A8D137B" w14:textId="77777777" w:rsidTr="00471AE3">
        <w:tc>
          <w:tcPr>
            <w:tcW w:w="1526" w:type="dxa"/>
          </w:tcPr>
          <w:p w14:paraId="2F2298B9" w14:textId="1DBCC37C" w:rsidR="00D1671A" w:rsidRDefault="006C45EA" w:rsidP="00D1671A">
            <w:pPr>
              <w:pStyle w:val="Tableau"/>
            </w:pPr>
            <w:r>
              <w:fldChar w:fldCharType="begin"/>
            </w:r>
            <w:r w:rsidR="00E14F84">
              <w:instrText xml:space="preserve"> ADDIN ZOTERO_ITEM CSL_CITATION {"citationID":"VNgD3Sip","properties":{"formattedCitation":"(Hussain 1979)","plainCitation":"(Hussain 1979)","noteIndex":0},"citationItems":[{"id":2860,"uris":["http://zotero.org/users/2545076/items/6HCT9MKR"],"itemData":{"id":2860,"type":"thesis","language":"en","publisher":"University of Sheffield","source":"Zotero","title":"A study of the wind forces on low rise building arrays and their application to natural ventilation design methods","author":[{"family":"Hussain","given":"M."}],"issued":{"date-parts":[["1979"]]}}}],"schema":"https://github.com/citation-style-language/schema/raw/master/csl-citation.json"} </w:instrText>
            </w:r>
            <w:r>
              <w:fldChar w:fldCharType="separate"/>
            </w:r>
            <w:r w:rsidR="00E14F84" w:rsidRPr="00E14F84">
              <w:t>(Hussain 1979)</w:t>
            </w:r>
            <w:r>
              <w:fldChar w:fldCharType="end"/>
            </w:r>
          </w:p>
        </w:tc>
        <w:tc>
          <w:tcPr>
            <w:tcW w:w="709" w:type="dxa"/>
          </w:tcPr>
          <w:p w14:paraId="5D49B4B7" w14:textId="7684C91A" w:rsidR="00D1671A" w:rsidRDefault="006C45EA" w:rsidP="00D1671A">
            <w:pPr>
              <w:pStyle w:val="Tableau"/>
            </w:pPr>
            <m:oMath>
              <m:r>
                <w:rPr>
                  <w:rFonts w:ascii="Cambria Math" w:hAnsi="Cambria Math"/>
                </w:rPr>
                <m:t>∞</m:t>
              </m:r>
            </m:oMath>
            <w:r>
              <w:t xml:space="preserve"> </w:t>
            </w:r>
          </w:p>
        </w:tc>
        <w:tc>
          <w:tcPr>
            <w:tcW w:w="708" w:type="dxa"/>
          </w:tcPr>
          <w:p w14:paraId="6FA6C391" w14:textId="1EF5BCCD" w:rsidR="00D1671A" w:rsidRDefault="006C45EA" w:rsidP="00D1671A">
            <w:pPr>
              <w:pStyle w:val="Tableau"/>
            </w:pPr>
            <w:r>
              <w:t>0</w:t>
            </w:r>
          </w:p>
        </w:tc>
        <w:tc>
          <w:tcPr>
            <w:tcW w:w="1134" w:type="dxa"/>
          </w:tcPr>
          <w:p w14:paraId="6BA991E0" w14:textId="4AE73B30" w:rsidR="00D1671A" w:rsidRDefault="006550EA" w:rsidP="00D1671A">
            <w:pPr>
              <w:pStyle w:val="Tableau"/>
            </w:pPr>
            <w:r>
              <w:t>Distribution</w:t>
            </w:r>
          </w:p>
        </w:tc>
        <w:tc>
          <w:tcPr>
            <w:tcW w:w="5160" w:type="dxa"/>
          </w:tcPr>
          <w:p w14:paraId="74563EB4" w14:textId="6A3B5FE0" w:rsidR="006C45EA" w:rsidRDefault="006C45EA" w:rsidP="00D1671A">
            <w:pPr>
              <w:pStyle w:val="Tableau"/>
            </w:pPr>
            <w:r>
              <w:t>Essentiellement des mesures pour définir des bonnes pratiques pour la reproduction d’écoulements</w:t>
            </w:r>
            <w:r w:rsidR="006550EA">
              <w:t xml:space="preserve"> en soufflerie</w:t>
            </w:r>
            <w:r>
              <w:t xml:space="preserve"> (ailettes, nombres de rangées, etc)</w:t>
            </w:r>
          </w:p>
          <w:p w14:paraId="634E367C" w14:textId="4D05811B" w:rsidR="00D1671A" w:rsidRDefault="006C45EA" w:rsidP="00D1671A">
            <w:pPr>
              <w:pStyle w:val="Tableau"/>
            </w:pPr>
            <w:r>
              <w:t xml:space="preserve">Assemblage de </w:t>
            </w:r>
            <w:r w:rsidR="006550EA">
              <w:t>blocs cubiques</w:t>
            </w:r>
            <w:r>
              <w:t xml:space="preserve"> variés</w:t>
            </w:r>
          </w:p>
        </w:tc>
      </w:tr>
      <w:tr w:rsidR="006550EA" w14:paraId="5FF18F8C" w14:textId="77777777" w:rsidTr="00471AE3">
        <w:tc>
          <w:tcPr>
            <w:tcW w:w="1526" w:type="dxa"/>
          </w:tcPr>
          <w:p w14:paraId="13C07CA2" w14:textId="5F5754AF" w:rsidR="006550EA" w:rsidRDefault="006550EA" w:rsidP="006550EA">
            <w:pPr>
              <w:pStyle w:val="Tableau"/>
            </w:pPr>
            <w:r>
              <w:fldChar w:fldCharType="begin"/>
            </w:r>
            <w:r>
              <w:instrText xml:space="preserve"> ADDIN ZOTERO_ITEM CSL_CITATION {"citationID":"CLhORrOU","properties":{"formattedCitation":"(Bowen 1976)","plainCitation":"(Bowen 1976)","noteIndex":0},"citationItems":[{"id":5202,"uris":["http://zotero.org/users/2545076/items/8YXFFBR8"],"itemData":{"id":5202,"type":"report","abstract":"Detailed sets of time-averaged surface pressure coefficients were recorded over the walls and roof of a rectangular building model which was s\"et in a simulated high density urban a~ea. The 1/400 scale model represented a generalized smooth surfaced building of 100 ft x 150 ft plan form, whose height varied from 300 ft to 200, 100 and 50 ft. The surrounding roughness elements equalled the height of the 50 ft bUildin\"g model. Tests were carried\" out at twelve wind angles using a power law velocity profile with an exponent of 0.43. ~sing the resulting coefficients, the variation with height of the average pressure coefficient across each wall was presented as a smoothed graph plot for each wind angle an~ building that was tested.","language":"en","number":"LTR-LA-209","publisher":"National Aeronautical Establishment, National Research Council Canad","source":"Zotero","title":"A wind tunnel investigation using simple building models to obtain surface wind pressure coefficient for air infiltration estimates","author":[{"family":"Bowen","given":"A.J."}],"issued":{"date-parts":[["1976"]]}}}],"schema":"https://github.com/citation-style-language/schema/raw/master/csl-citation.json"} </w:instrText>
            </w:r>
            <w:r>
              <w:fldChar w:fldCharType="separate"/>
            </w:r>
            <w:r w:rsidRPr="00D1671A">
              <w:t>(Bowen 1976)</w:t>
            </w:r>
            <w:r>
              <w:fldChar w:fldCharType="end"/>
            </w:r>
          </w:p>
        </w:tc>
        <w:tc>
          <w:tcPr>
            <w:tcW w:w="709" w:type="dxa"/>
          </w:tcPr>
          <w:p w14:paraId="5A7A1BE8" w14:textId="3458A0EE" w:rsidR="006550EA" w:rsidRDefault="006550EA" w:rsidP="006550EA">
            <w:pPr>
              <w:pStyle w:val="Tableau"/>
            </w:pPr>
            <m:oMath>
              <m:r>
                <w:rPr>
                  <w:rFonts w:ascii="Cambria Math" w:hAnsi="Cambria Math"/>
                </w:rPr>
                <m:t>H</m:t>
              </m:r>
            </m:oMath>
            <w:r>
              <w:t xml:space="preserve"> </w:t>
            </w:r>
          </w:p>
        </w:tc>
        <w:tc>
          <w:tcPr>
            <w:tcW w:w="708" w:type="dxa"/>
          </w:tcPr>
          <w:p w14:paraId="198D70F2" w14:textId="3A353338" w:rsidR="006550EA" w:rsidRDefault="006550EA" w:rsidP="006550EA">
            <w:pPr>
              <w:pStyle w:val="Tableau"/>
            </w:pPr>
            <w:r w:rsidRPr="006A1EF0">
              <w:t>0</w:t>
            </w:r>
            <w:r>
              <w:t>-</w:t>
            </w:r>
            <w:r w:rsidRPr="006A1EF0">
              <w:t>90</w:t>
            </w:r>
          </w:p>
        </w:tc>
        <w:tc>
          <w:tcPr>
            <w:tcW w:w="1134" w:type="dxa"/>
          </w:tcPr>
          <w:p w14:paraId="6232A956" w14:textId="16313938" w:rsidR="006550EA" w:rsidRDefault="006550EA" w:rsidP="006550EA">
            <w:pPr>
              <w:pStyle w:val="Tableau"/>
            </w:pPr>
            <w:r>
              <w:t>Distribution</w:t>
            </w:r>
          </w:p>
        </w:tc>
        <w:tc>
          <w:tcPr>
            <w:tcW w:w="5160" w:type="dxa"/>
          </w:tcPr>
          <w:p w14:paraId="4C9735A3" w14:textId="796CCA6B" w:rsidR="006550EA" w:rsidRDefault="006550EA" w:rsidP="006550EA">
            <w:pPr>
              <w:pStyle w:val="Tableau"/>
            </w:pPr>
            <w:r>
              <w:t>Bâtiment de grande hauteur par rapport aux bâtiments environnants</w:t>
            </w:r>
          </w:p>
        </w:tc>
      </w:tr>
      <w:tr w:rsidR="006550EA" w14:paraId="7322C801" w14:textId="77777777" w:rsidTr="00471AE3">
        <w:tc>
          <w:tcPr>
            <w:tcW w:w="1526" w:type="dxa"/>
          </w:tcPr>
          <w:p w14:paraId="213126C2" w14:textId="7288442A" w:rsidR="006550EA" w:rsidRDefault="006550EA" w:rsidP="006550EA">
            <w:pPr>
              <w:pStyle w:val="Tableau"/>
            </w:pPr>
            <w:r>
              <w:fldChar w:fldCharType="begin"/>
            </w:r>
            <w:r>
              <w:instrText xml:space="preserve"> ADDIN ZOTERO_ITEM CSL_CITATION {"citationID":"3hjkl0aT","properties":{"formattedCitation":"(Wir\\uc0\\u233{}n 1983)","plainCitation":"(Wirén 1983)","noteIndex":0},"citationItems":[{"id":5208,"uris":["http://zotero.org/users/2545076/items/VTI5UVJZ"],"itemData":{"id":5208,"type":"article-journal","abstract":"This paper describes a wind tunnel investigation of wind pressure distributions over a 1:100 scale model of a 112-storey single-family house surrounded by identical building models in various regular arrays. Time-mean pressures were measured at 122 locations on the walls and roof in a 90° wind angle sector. Air change rates and corresponding heat losses have been calculated for a full scale building of the same type for a range of wind speeds and outdoor air temperatures. In these calculations, both the full number of local pressure coefficients obtained from the tests and average pressure coefficients for the building surfaces were used as input data. The error introduced by using only the latter, simplified method has been found not to exceed ± 15%. To characterize a specific array of buildings with respect to its sheltering effect on a building at the centre of the array, a heat loss reduction factor, rQ, is introduced which is a universal function of a Froude number based on wind speed and internal-external temperature difference.","container-title":"Journal of Wind Engineering and Industrial Aerodynamics","DOI":"10.1016/0167-6105(83)90173-3","ISSN":"0167-6105","issue":"1","journalAbbreviation":"Journal of Wind Engineering and Industrial Aerodynamics","page":"15-26","source":"ScienceDirect","title":"Effects of surrounding buildings on wind pressure distributions and ventilative heat losses for a single-family house","volume":"15","author":[{"family":"Wirén","given":"B. G."}],"issued":{"date-parts":[["1983",12,1]]}}}],"schema":"https://github.com/citation-style-language/schema/raw/master/csl-citation.json"} </w:instrText>
            </w:r>
            <w:r>
              <w:fldChar w:fldCharType="separate"/>
            </w:r>
            <w:r w:rsidRPr="00C7432F">
              <w:rPr>
                <w:szCs w:val="24"/>
              </w:rPr>
              <w:t>(Wirén 1983)</w:t>
            </w:r>
            <w:r>
              <w:fldChar w:fldCharType="end"/>
            </w:r>
          </w:p>
        </w:tc>
        <w:tc>
          <w:tcPr>
            <w:tcW w:w="709" w:type="dxa"/>
          </w:tcPr>
          <w:p w14:paraId="75A8A87B" w14:textId="66F4C962" w:rsidR="006550EA" w:rsidRDefault="006550EA" w:rsidP="006550EA">
            <w:pPr>
              <w:pStyle w:val="Tableau"/>
            </w:pPr>
            <m:oMath>
              <m:r>
                <w:rPr>
                  <w:rFonts w:ascii="Cambria Math" w:hAnsi="Cambria Math"/>
                </w:rPr>
                <m:t>H</m:t>
              </m:r>
            </m:oMath>
            <w:r>
              <w:t xml:space="preserve"> </w:t>
            </w:r>
          </w:p>
        </w:tc>
        <w:tc>
          <w:tcPr>
            <w:tcW w:w="708" w:type="dxa"/>
          </w:tcPr>
          <w:p w14:paraId="625465E0" w14:textId="18D17214" w:rsidR="006550EA" w:rsidRDefault="006550EA" w:rsidP="006550EA">
            <w:pPr>
              <w:pStyle w:val="Tableau"/>
            </w:pPr>
            <w:r>
              <w:t>0-90</w:t>
            </w:r>
          </w:p>
        </w:tc>
        <w:tc>
          <w:tcPr>
            <w:tcW w:w="1134" w:type="dxa"/>
          </w:tcPr>
          <w:p w14:paraId="0A566A17" w14:textId="77777777" w:rsidR="006550EA" w:rsidRDefault="006550EA" w:rsidP="006550EA">
            <w:pPr>
              <w:pStyle w:val="Tableau"/>
            </w:pPr>
            <w:r>
              <w:t>Distribution</w:t>
            </w:r>
          </w:p>
          <w:p w14:paraId="5AD5317E" w14:textId="70F0CAAA" w:rsidR="006550EA" w:rsidRDefault="006550EA" w:rsidP="006550EA">
            <w:pPr>
              <w:pStyle w:val="Tableau"/>
            </w:pPr>
            <w:r>
              <w:t>+ Moyen</w:t>
            </w:r>
          </w:p>
        </w:tc>
        <w:tc>
          <w:tcPr>
            <w:tcW w:w="5160" w:type="dxa"/>
          </w:tcPr>
          <w:p w14:paraId="3FD896ED" w14:textId="17C3F2A9" w:rsidR="006550EA" w:rsidRDefault="006550EA" w:rsidP="006550EA">
            <w:pPr>
              <w:pStyle w:val="Tableau"/>
            </w:pPr>
            <w:r>
              <w:t>Maison individuelle, en réseau plus ou moins resserré. Publication extraite d’un rapport plus détaillé inaccessible.</w:t>
            </w:r>
          </w:p>
        </w:tc>
      </w:tr>
      <w:tr w:rsidR="006550EA" w14:paraId="33C36CCB" w14:textId="77777777" w:rsidTr="00471AE3">
        <w:tc>
          <w:tcPr>
            <w:tcW w:w="1526" w:type="dxa"/>
          </w:tcPr>
          <w:p w14:paraId="3D65BA74" w14:textId="2EC62CE6" w:rsidR="006550EA" w:rsidRDefault="006550EA" w:rsidP="006550EA">
            <w:pPr>
              <w:pStyle w:val="Tableau"/>
            </w:pPr>
            <w:r>
              <w:fldChar w:fldCharType="begin"/>
            </w:r>
            <w:r>
              <w:instrText xml:space="preserve"> ADDIN ZOTERO_ITEM CSL_CITATION {"citationID":"cDtUeUCG","properties":{"formattedCitation":"(Wir\\uc0\\u233{}n 1987)","plainCitation":"(Wirén 1987)","noteIndex":0},"citationItems":[{"id":2632,"uris":["http://zotero.org/users/2545076/items/WXF4FSGR"],"itemData":{"id":2632,"type":"report","publisher":"National Swedish Institute for Building Research","title":"Effects of surrounding buildings on wind pressure distributions and ventilative heat losses for a single-family house Part2: 2-storey terrace houses","author":[{"family":"Wirén","given":"B. G."}],"issued":{"date-parts":[["1987",3]]}}}],"schema":"https://github.com/citation-style-language/schema/raw/master/csl-citation.json"} </w:instrText>
            </w:r>
            <w:r>
              <w:fldChar w:fldCharType="separate"/>
            </w:r>
            <w:r w:rsidRPr="00C7432F">
              <w:rPr>
                <w:szCs w:val="24"/>
              </w:rPr>
              <w:t>(Wirén 1987)</w:t>
            </w:r>
            <w:r>
              <w:fldChar w:fldCharType="end"/>
            </w:r>
          </w:p>
        </w:tc>
        <w:tc>
          <w:tcPr>
            <w:tcW w:w="709" w:type="dxa"/>
          </w:tcPr>
          <w:p w14:paraId="02AEC332" w14:textId="6B301FC6" w:rsidR="006550EA" w:rsidRDefault="006550EA" w:rsidP="006550EA">
            <w:pPr>
              <w:pStyle w:val="Tableau"/>
            </w:pPr>
            <m:oMath>
              <m:r>
                <w:rPr>
                  <w:rFonts w:ascii="Cambria Math" w:hAnsi="Cambria Math"/>
                </w:rPr>
                <m:t>H</m:t>
              </m:r>
            </m:oMath>
            <w:r>
              <w:t xml:space="preserve"> </w:t>
            </w:r>
          </w:p>
        </w:tc>
        <w:tc>
          <w:tcPr>
            <w:tcW w:w="708" w:type="dxa"/>
          </w:tcPr>
          <w:p w14:paraId="0582FA7B" w14:textId="39878CAB" w:rsidR="006550EA" w:rsidRDefault="006550EA" w:rsidP="006550EA">
            <w:pPr>
              <w:pStyle w:val="Tableau"/>
            </w:pPr>
            <w:r>
              <w:t>0-90</w:t>
            </w:r>
          </w:p>
        </w:tc>
        <w:tc>
          <w:tcPr>
            <w:tcW w:w="1134" w:type="dxa"/>
          </w:tcPr>
          <w:p w14:paraId="0CD005B3" w14:textId="00D84AC1" w:rsidR="006550EA" w:rsidRDefault="006550EA" w:rsidP="006550EA">
            <w:pPr>
              <w:pStyle w:val="Tableau"/>
            </w:pPr>
            <w:r>
              <w:t>Distribution</w:t>
            </w:r>
          </w:p>
        </w:tc>
        <w:tc>
          <w:tcPr>
            <w:tcW w:w="5160" w:type="dxa"/>
          </w:tcPr>
          <w:p w14:paraId="2377534D" w14:textId="019C526D" w:rsidR="006550EA" w:rsidRDefault="006550EA" w:rsidP="006550EA">
            <w:pPr>
              <w:pStyle w:val="Tableau"/>
            </w:pPr>
            <w:r>
              <w:t>Parallélépipèdes allongés : morphologie similaire à des barres de logement de faible hauteur</w:t>
            </w:r>
          </w:p>
        </w:tc>
      </w:tr>
    </w:tbl>
    <w:p w14:paraId="359620DA" w14:textId="10DF8A49" w:rsidR="00D1671A" w:rsidRDefault="00D1671A" w:rsidP="0018547C"/>
    <w:p w14:paraId="0B94B5F1" w14:textId="6C875A1B" w:rsidR="00976D9A" w:rsidRDefault="00976D9A" w:rsidP="00976D9A">
      <w:pPr>
        <w:pStyle w:val="Paragraphe"/>
      </w:pPr>
      <w:r>
        <w:t>B</w:t>
      </w:r>
      <w:r w:rsidR="00DA18D2">
        <w:t>ases de données – modèles de régression</w:t>
      </w:r>
    </w:p>
    <w:p w14:paraId="4A155CC5" w14:textId="0BEE6902" w:rsidR="00881F77" w:rsidRDefault="00DA18D2" w:rsidP="00D50485">
      <w:r>
        <w:t>L</w:t>
      </w:r>
      <w:r w:rsidR="00976D9A">
        <w:t>es</w:t>
      </w:r>
      <w:r>
        <w:t xml:space="preserve"> campagnes de mesures </w:t>
      </w:r>
      <w:r w:rsidR="00694063">
        <w:t>emblématiques</w:t>
      </w:r>
      <w:r>
        <w:t xml:space="preserve"> </w:t>
      </w:r>
      <w:r w:rsidR="00976D9A">
        <w:t>ont</w:t>
      </w:r>
      <w:r>
        <w:t xml:space="preserve"> permis</w:t>
      </w:r>
      <w:r w:rsidR="00881F77">
        <w:t xml:space="preserve"> très tôt</w:t>
      </w:r>
      <w:r>
        <w:t xml:space="preserve"> de constituer des bases de données d</w:t>
      </w:r>
      <w:r w:rsidR="00976D9A">
        <w:t>e</w:t>
      </w:r>
      <w:r>
        <w:t xml:space="preserve"> coefficient de pression</w:t>
      </w:r>
      <w:r w:rsidR="00976D9A">
        <w:t xml:space="preserve"> qui couvrent </w:t>
      </w:r>
      <w:r w:rsidR="00881F77">
        <w:t xml:space="preserve">une </w:t>
      </w:r>
      <w:r w:rsidR="00976D9A">
        <w:t>gamme</w:t>
      </w:r>
      <w:r w:rsidR="00694063">
        <w:t xml:space="preserve"> assez large</w:t>
      </w:r>
      <w:r w:rsidR="00976D9A">
        <w:t xml:space="preserve"> de morphologie</w:t>
      </w:r>
      <w:r w:rsidR="00881F77">
        <w:t>s</w:t>
      </w:r>
      <w:r w:rsidR="00976D9A">
        <w:t xml:space="preserve"> de bâtiments et d’environnements urbains. </w:t>
      </w:r>
    </w:p>
    <w:p w14:paraId="6992FC57" w14:textId="543F323D" w:rsidR="00976D9A" w:rsidRDefault="00881F77" w:rsidP="00D50485">
      <w:r>
        <w:t>Ces bases de données ont été intégrées dans des guides qui proposent des ensembles complet</w:t>
      </w:r>
      <w:r w:rsidR="00694063">
        <w:t>s</w:t>
      </w:r>
      <w:r>
        <w:t xml:space="preserve"> d’outils pour le calcul des débits de ventilation naturelle. En plus de lister des valeurs de coefficient de pression, les guides fournissent des règles de sélection des valeurs de </w:t>
      </w:r>
      <m:oMath>
        <m:sSub>
          <m:sSubPr>
            <m:ctrlPr>
              <w:rPr>
                <w:rFonts w:ascii="Cambria Math" w:hAnsi="Cambria Math"/>
                <w:i/>
              </w:rPr>
            </m:ctrlPr>
          </m:sSubPr>
          <m:e>
            <m:r>
              <w:rPr>
                <w:rFonts w:ascii="Cambria Math" w:hAnsi="Cambria Math"/>
              </w:rPr>
              <m:t>c</m:t>
            </m:r>
          </m:e>
          <m:sub>
            <m:r>
              <w:rPr>
                <w:rFonts w:ascii="Cambria Math" w:hAnsi="Cambria Math"/>
              </w:rPr>
              <m:t>p</m:t>
            </m:r>
          </m:sub>
        </m:sSub>
      </m:oMath>
      <w:r>
        <w:t xml:space="preserve"> en </w:t>
      </w:r>
      <w:r w:rsidR="00976D9A">
        <w:t>fonction des caractéristiques morphologiques du bâtiments étudié.</w:t>
      </w:r>
    </w:p>
    <w:p w14:paraId="61917D1E" w14:textId="295307B7" w:rsidR="00976D9A" w:rsidRDefault="00976D9A" w:rsidP="00D86C01">
      <w:r>
        <w:t xml:space="preserve">Parmi ces guides, on </w:t>
      </w:r>
      <w:r w:rsidR="00D86C01">
        <w:t>peut citer</w:t>
      </w:r>
      <w:r>
        <w:t xml:space="preserve"> les guides de l’AICV </w:t>
      </w:r>
      <w:r w:rsidR="00D86C01" w:rsidRPr="00694063">
        <w:rPr>
          <w:rStyle w:val="CitationbibCar"/>
        </w:rPr>
        <w:fldChar w:fldCharType="begin"/>
      </w:r>
      <w:r w:rsidR="00A8485D" w:rsidRPr="00694063">
        <w:rPr>
          <w:rStyle w:val="CitationbibCar"/>
        </w:rPr>
        <w:instrText xml:space="preserve"> ADDIN ZOTERO_ITEM CSL_CITATION {"citationID":"Sx5gYk4G","properties":{"formattedCitation":"(Liddament 1986; Orme et al. 1998)","plainCitation":"(Liddament 1986; Orme et al. 1998)","noteIndex":0},"citationItems":[{"id":5200,"uris":["http://zotero.org/users/2545076/items/83Y6CTTL"],"itemData":{"id":5200,"type":"report","event-place":"Bracknell, Berkshire","language":"en","note":"number-of-pages: 220","publisher":"Air Infiltration and Ventilation Centre","publisher-place":"Bracknell, Berkshire","source":"K10plus ISBN","title":"IEA-ECB. Annex V: Air Infiltration and Ventilation Centre Air infiltration calculation techniques: an applications guide","title-short":"International Energy Agency energy conservation in buildings and community systems programme","author":[{"family":"Liddament","given":"Martin W."}],"contributor":[{"literal":"Internationale Energieagentur"},{"literal":"International Energy Agency"}],"issued":{"date-parts":[["1986"]]}}},{"id":5198,"uris":["http://zotero.org/users/2545076/items/USSAD8GQ"],"itemData":{"id":5198,"type":"report","language":"en","publisher":"AIVC","source":"Zotero","title":"Numerical Data for Air Infiltration and Natural Ventilation Calculations","author":[{"family":"Orme","given":"Malcolm"},{"family":"Liddament","given":"Martin W"},{"family":"Wilson","given":"Andrew"}],"issued":{"date-parts":[["1998"]]}}}],"schema":"https://github.com/citation-style-language/schema/raw/master/csl-citation.json"} </w:instrText>
      </w:r>
      <w:r w:rsidR="00D86C01" w:rsidRPr="00694063">
        <w:rPr>
          <w:rStyle w:val="CitationbibCar"/>
        </w:rPr>
        <w:fldChar w:fldCharType="separate"/>
      </w:r>
      <w:r w:rsidR="00A8485D" w:rsidRPr="00694063">
        <w:rPr>
          <w:rStyle w:val="CitationbibCar"/>
        </w:rPr>
        <w:t>(Liddament 1986; Orme et al. 1998)</w:t>
      </w:r>
      <w:r w:rsidR="00D86C01" w:rsidRPr="00694063">
        <w:rPr>
          <w:rStyle w:val="CitationbibCar"/>
        </w:rPr>
        <w:fldChar w:fldCharType="end"/>
      </w:r>
      <w:r w:rsidR="00D86C01" w:rsidRPr="00D86C01">
        <w:t xml:space="preserve"> </w:t>
      </w:r>
      <w:r w:rsidR="00D86C01">
        <w:t xml:space="preserve">et l’Eurocode 1 </w:t>
      </w:r>
      <w:r w:rsidR="00D86C01" w:rsidRPr="00DA18D2">
        <w:rPr>
          <w:rStyle w:val="CitationbibCar"/>
        </w:rPr>
        <w:fldChar w:fldCharType="begin"/>
      </w:r>
      <w:r w:rsidR="00D86C01" w:rsidRPr="00DA18D2">
        <w:rPr>
          <w:rStyle w:val="CitationbibCar"/>
        </w:rPr>
        <w:instrText xml:space="preserve"> ADDIN ZOTERO_ITEM CSL_CITATION {"citationID":"xCiaE8QY","properties":{"formattedCitation":"(AFNOR 1991)","plainCitation":"(AFNOR 1991)","noteIndex":0},"citationItems":[{"id":2341,"uris":["http://zotero.org/users/2545076/items/QFNEPAIT"],"itemData":{"id":2341,"type":"report","genre":"Norme","language":"fr","page":"124","source":"Zotero","title":"NF EN 1991-1-4, Eurocode 1: actions sur les structures","author":[{"family":"AFNOR","given":""}],"issued":{"date-parts":[["1991"]]}}}],"schema":"https://github.com/citation-style-language/schema/raw/master/csl-citation.json"} </w:instrText>
      </w:r>
      <w:r w:rsidR="00D86C01" w:rsidRPr="00DA18D2">
        <w:rPr>
          <w:rStyle w:val="CitationbibCar"/>
        </w:rPr>
        <w:fldChar w:fldCharType="separate"/>
      </w:r>
      <w:r w:rsidR="00D86C01" w:rsidRPr="00DA18D2">
        <w:rPr>
          <w:rStyle w:val="CitationbibCar"/>
        </w:rPr>
        <w:t>(AFNOR 1991)</w:t>
      </w:r>
      <w:r w:rsidR="00D86C01" w:rsidRPr="00DA18D2">
        <w:rPr>
          <w:rStyle w:val="CitationbibCar"/>
        </w:rPr>
        <w:fldChar w:fldCharType="end"/>
      </w:r>
      <w:r w:rsidR="00D86C01">
        <w:t xml:space="preserve">, qui proposent des valeurs de </w:t>
      </w:r>
      <m:oMath>
        <m:sSub>
          <m:sSubPr>
            <m:ctrlPr>
              <w:rPr>
                <w:rFonts w:ascii="Cambria Math" w:hAnsi="Cambria Math"/>
                <w:i/>
              </w:rPr>
            </m:ctrlPr>
          </m:sSubPr>
          <m:e>
            <m:r>
              <w:rPr>
                <w:rFonts w:ascii="Cambria Math" w:hAnsi="Cambria Math"/>
              </w:rPr>
              <m:t>c</m:t>
            </m:r>
          </m:e>
          <m:sub>
            <m:r>
              <w:rPr>
                <w:rFonts w:ascii="Cambria Math" w:hAnsi="Cambria Math"/>
              </w:rPr>
              <m:t>p</m:t>
            </m:r>
          </m:sub>
        </m:sSub>
      </m:oMath>
      <w:r w:rsidR="00D86C01">
        <w:t xml:space="preserve"> issues de  </w:t>
      </w:r>
      <w:r w:rsidR="00D86C01" w:rsidRPr="00E73870">
        <w:rPr>
          <w:rStyle w:val="CitationbibCar"/>
        </w:rPr>
        <w:fldChar w:fldCharType="begin"/>
      </w:r>
      <w:r w:rsidR="00D86C01" w:rsidRPr="00E73870">
        <w:rPr>
          <w:rStyle w:val="CitationbibCar"/>
        </w:rPr>
        <w:instrText xml:space="preserve"> ADDIN ZOTERO_ITEM CSL_CITATION {"citationID":"MCKnZk4H","properties":{"formattedCitation":"(Bowen 1976; Wir\\uc0\\u233{}n 1987, 1983)","plainCitation":"(Bowen 1976; Wirén 1987, 1983)","noteIndex":0},"citationItems":[{"id":5202,"uris":["http://zotero.org/users/2545076/items/8YXFFBR8"],"itemData":{"id":5202,"type":"report","abstract":"Detailed sets of time-averaged surface pressure coefficients were recorded over the walls and roof of a rectangular building model which was s\"et in a simulated high density urban a~ea. The 1/400 scale model represented a generalized smooth surfaced building of 100 ft x 150 ft plan form, whose height varied from 300 ft to 200, 100 and 50 ft. The surrounding roughness elements equalled the height of the 50 ft bUildin\"g model. Tests were carried\" out at twelve wind angles using a power law velocity profile with an exponent of 0.43. ~sing the resulting coefficients, the variation with height of the average pressure coefficient across each wall was presented as a smoothed graph plot for each wind angle an~ building that was tested.","language":"en","number":"LTR-LA-209","publisher":"National Aeronautical Establishment, National Research Council Canad","source":"Zotero","title":"A wind tunnel investigation using simple building models to obtain surface wind pressure coefficient for air infiltration estimates","author":[{"family":"Bowen","given":"A.J."}],"issued":{"date-parts":[["1976"]]}}},{"id":2632,"uris":["http://zotero.org/users/2545076/items/WXF4FSGR"],"itemData":{"id":2632,"type":"report","publisher":"National Swedish Institute for Building Research","title":"Effects of surrounding buildings on wind pressure distributions and ventilative heat losses for a single-family house Part2: 2-storey terrace houses","author":[{"family":"Wirén","given":"B. G."}],"issued":{"date-parts":[["1987",3]]}}},{"id":5208,"uris":["http://zotero.org/users/2545076/items/VTI5UVJZ"],"itemData":{"id":5208,"type":"article-journal","abstract":"This paper describes a wind tunnel investigation of wind pressure distributions over a 1:100 scale model of a 112-storey single-family house surrounded by identical building models in various regular arrays. Time-mean pressures were measured at 122 locations on the walls and roof in a 90° wind angle sector. Air change rates and corresponding heat losses have been calculated for a full scale building of the same type for a range of wind speeds and outdoor air temperatures. In these calculations, both the full number of local pressure coefficients obtained from the tests and average pressure coefficients for the building surfaces were used as input data. The error introduced by using only the latter, simplified method has been found not to exceed ± 15%. To characterize a specific array of buildings with respect to its sheltering effect on a building at the centre of the array, a heat loss reduction factor, rQ, is introduced which is a universal function of a Froude number based on wind speed and internal-external temperature difference.","container-title":"Journal of Wind Engineering and Industrial Aerodynamics","DOI":"10.1016/0167-6105(83)90173-3","ISSN":"0167-6105","issue":"1","journalAbbreviation":"Journal of Wind Engineering and Industrial Aerodynamics","page":"15-26","source":"ScienceDirect","title":"Effects of surrounding buildings on wind pressure distributions and ventilative heat losses for a single-family house","volume":"15","author":[{"family":"Wirén","given":"B. G."}],"issued":{"date-parts":[["1983",12,1]]}}}],"schema":"https://github.com/citation-style-language/schema/raw/master/csl-citation.json"} </w:instrText>
      </w:r>
      <w:r w:rsidR="00D86C01" w:rsidRPr="00E73870">
        <w:rPr>
          <w:rStyle w:val="CitationbibCar"/>
        </w:rPr>
        <w:fldChar w:fldCharType="separate"/>
      </w:r>
      <w:r w:rsidR="00D86C01" w:rsidRPr="00E73870">
        <w:rPr>
          <w:rStyle w:val="CitationbibCar"/>
        </w:rPr>
        <w:t>(Bowen 1976; Wirén 1987, 1983)</w:t>
      </w:r>
      <w:r w:rsidR="00D86C01" w:rsidRPr="00E73870">
        <w:rPr>
          <w:rStyle w:val="CitationbibCar"/>
        </w:rPr>
        <w:fldChar w:fldCharType="end"/>
      </w:r>
      <w:r w:rsidR="00D86C01">
        <w:t xml:space="preserve">. On peut aussi citer le guide ASHRAE </w:t>
      </w:r>
      <w:r w:rsidR="00D86C01" w:rsidRPr="00BF7F7F">
        <w:rPr>
          <w:rStyle w:val="CitationbibCar"/>
        </w:rPr>
        <w:fldChar w:fldCharType="begin"/>
      </w:r>
      <w:r w:rsidR="00D86C01" w:rsidRPr="00BF7F7F">
        <w:rPr>
          <w:rStyle w:val="CitationbibCar"/>
        </w:rPr>
        <w:instrText xml:space="preserve"> ADDIN ZOTERO_ITEM CSL_CITATION {"citationID":"OGtMDi3j","properties":{"formattedCitation":"(ASHRAE 2021)","plainCitation":"(ASHRAE 2021)","noteIndex":0},"citationItems":[{"id":4791,"uris":["http://zotero.org/users/2545076/items/4U52F8U4"],"itemData":{"id":4791,"type":"book","ISBN":"978-1-947192-90-4","language":"en","number-of-pages":"book","publisher":"ASHRAE","source":"Google Books","title":"2021 ASHRAE Handbook: Fundamentals","title-short":"2021 ASHRAE Handbook","author":[{"family":"ASHRAE","given":""}],"issued":{"date-parts":[["2021"]]}}}],"schema":"https://github.com/citation-style-language/schema/raw/master/csl-citation.json"} </w:instrText>
      </w:r>
      <w:r w:rsidR="00D86C01" w:rsidRPr="00BF7F7F">
        <w:rPr>
          <w:rStyle w:val="CitationbibCar"/>
        </w:rPr>
        <w:fldChar w:fldCharType="separate"/>
      </w:r>
      <w:r w:rsidR="00D86C01" w:rsidRPr="00BF7F7F">
        <w:rPr>
          <w:rStyle w:val="CitationbibCar"/>
        </w:rPr>
        <w:t>(ASHRAE 2021)</w:t>
      </w:r>
      <w:r w:rsidR="00D86C01" w:rsidRPr="00BF7F7F">
        <w:rPr>
          <w:rStyle w:val="CitationbibCar"/>
        </w:rPr>
        <w:fldChar w:fldCharType="end"/>
      </w:r>
      <w:r w:rsidR="00D86C01">
        <w:t>.</w:t>
      </w:r>
    </w:p>
    <w:p w14:paraId="0BD24021" w14:textId="3A0ECBA7" w:rsidR="00881F77" w:rsidRDefault="00881F77" w:rsidP="00881F77">
      <w:pPr>
        <w:jc w:val="center"/>
      </w:pPr>
      <w:r w:rsidRPr="00881F77">
        <w:rPr>
          <w:noProof/>
        </w:rPr>
        <w:drawing>
          <wp:inline distT="0" distB="0" distL="0" distR="0" wp14:anchorId="0EC9ACDE" wp14:editId="6DCA026D">
            <wp:extent cx="1361756" cy="1996440"/>
            <wp:effectExtent l="0" t="0" r="0" b="381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1370322" cy="2008998"/>
                    </a:xfrm>
                    <a:prstGeom prst="rect">
                      <a:avLst/>
                    </a:prstGeom>
                  </pic:spPr>
                </pic:pic>
              </a:graphicData>
            </a:graphic>
          </wp:inline>
        </w:drawing>
      </w:r>
      <w:r w:rsidR="00675428">
        <w:t xml:space="preserve">             </w:t>
      </w:r>
      <w:r w:rsidRPr="00881F77">
        <w:rPr>
          <w:noProof/>
        </w:rPr>
        <w:drawing>
          <wp:inline distT="0" distB="0" distL="0" distR="0" wp14:anchorId="3FD583FA" wp14:editId="7EFE3189">
            <wp:extent cx="1362324" cy="1996440"/>
            <wp:effectExtent l="0" t="0" r="9525" b="3810"/>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1378204" cy="2019711"/>
                    </a:xfrm>
                    <a:prstGeom prst="rect">
                      <a:avLst/>
                    </a:prstGeom>
                  </pic:spPr>
                </pic:pic>
              </a:graphicData>
            </a:graphic>
          </wp:inline>
        </w:drawing>
      </w:r>
    </w:p>
    <w:p w14:paraId="2974F84D" w14:textId="283418E6" w:rsidR="00DA18D2" w:rsidRDefault="00D86C01" w:rsidP="00D50485">
      <w:r>
        <w:t>Les valeurs de coefficient de pression issues des campagnes de mesure emblématiques ont aussi fait l’objet de modèles de régression </w:t>
      </w:r>
      <w:r w:rsidR="00881F77">
        <w:t>dont voici les spécificités :</w:t>
      </w:r>
    </w:p>
    <w:p w14:paraId="2C706620" w14:textId="4A0A0D27" w:rsidR="00D86C01" w:rsidRDefault="00D86C01" w:rsidP="00D86C01">
      <w:pPr>
        <w:pStyle w:val="Paragraphedeliste"/>
        <w:numPr>
          <w:ilvl w:val="0"/>
          <w:numId w:val="13"/>
        </w:numPr>
      </w:pPr>
      <w:r w:rsidRPr="00BF7F7F">
        <w:rPr>
          <w:rStyle w:val="CitationbibCar"/>
        </w:rPr>
        <w:fldChar w:fldCharType="begin"/>
      </w:r>
      <w:r w:rsidRPr="00BF7F7F">
        <w:rPr>
          <w:rStyle w:val="CitationbibCar"/>
        </w:rPr>
        <w:instrText xml:space="preserve"> ADDIN ZOTERO_ITEM CSL_CITATION {"citationID":"xBjlKcrp","properties":{"formattedCitation":"(Swami et Chandra 1987)","plainCitation":"(Swami et Chandra 1987)","noteIndex":0},"citationItems":[{"id":2517,"uris":["http://zotero.org/users/2545076/items/NW97AT39"],"itemData":{"id":2517,"type":"report","publisher":"Florida Solar Energy Center","title":"Procedures for calculating natural  ventilation airflow rates in building","author":[{"family":"Swami","given":"Muthusamyu V."},{"family":"Chandra","given":"Subrato"}],"issued":{"date-parts":[["1987"]]}}}],"schema":"https://github.com/citation-style-language/schema/raw/master/csl-citation.json"} </w:instrText>
      </w:r>
      <w:r w:rsidRPr="00BF7F7F">
        <w:rPr>
          <w:rStyle w:val="CitationbibCar"/>
        </w:rPr>
        <w:fldChar w:fldCharType="separate"/>
      </w:r>
      <w:r w:rsidRPr="00BF7F7F">
        <w:rPr>
          <w:rStyle w:val="CitationbibCar"/>
        </w:rPr>
        <w:t>(Swami et Chandra 1987)</w:t>
      </w:r>
      <w:r w:rsidRPr="00BF7F7F">
        <w:rPr>
          <w:rStyle w:val="CitationbibCar"/>
        </w:rPr>
        <w:fldChar w:fldCharType="end"/>
      </w:r>
      <w:r>
        <w:rPr>
          <w:b/>
          <w:color w:val="A6A6A6" w:themeColor="background1" w:themeShade="A6"/>
        </w:rPr>
        <w:t xml:space="preserve"> </w:t>
      </w:r>
      <w:r>
        <w:t>: modèles pour bâtiment bas et haut. Prise en compte de la direction du vent et du masquage du vent par les bâtiments environnants</w:t>
      </w:r>
    </w:p>
    <w:p w14:paraId="6F0AB303" w14:textId="77777777" w:rsidR="00D86C01" w:rsidRDefault="00D86C01" w:rsidP="00D86C01">
      <w:pPr>
        <w:pStyle w:val="Paragraphedeliste"/>
        <w:numPr>
          <w:ilvl w:val="0"/>
          <w:numId w:val="13"/>
        </w:numPr>
      </w:pPr>
      <w:r>
        <w:t>Cp-</w:t>
      </w:r>
      <w:r w:rsidRPr="000214A2">
        <w:t>calc</w:t>
      </w:r>
      <w:r>
        <w:t xml:space="preserve"> </w:t>
      </w:r>
      <w:r w:rsidRPr="00BF7F7F">
        <w:rPr>
          <w:rStyle w:val="CitationbibCar"/>
        </w:rPr>
        <w:fldChar w:fldCharType="begin"/>
      </w:r>
      <w:r w:rsidRPr="00BF7F7F">
        <w:rPr>
          <w:rStyle w:val="CitationbibCar"/>
        </w:rPr>
        <w:instrText xml:space="preserve"> ADDIN ZOTERO_ITEM CSL_CITATION {"citationID":"LEN18Pr8","properties":{"formattedCitation":"(Grosso 1992)","plainCitation":"(Grosso 1992)","noteIndex":0},"citationItems":[{"id":2687,"uris":["http://zotero.org/users/2545076/items/XVRYRKGX"],"itemData":{"id":2687,"type":"article-journal","abstract":"This report describes the theoretical development of work done within task group “wind pressure distribution” of the COMIS Workshop. The paper is divided into three Sections with an introductory part on the physical fundamentals. The first Section entails the objectives and the meaning of modelling wind pressure distribution as an integrated part of multizone airflow modelling. A literature review is presented, on calculation techniques and wind tunnel tests, and a description of the evaluation of an existing numerical model. The second Section is related to the development of the Cp calculation model. Objectives, characteristics and methodology of the parametrical approach chosen for the analysis are depicted, together with a description of the reference data, the regression technique, the algorithm, and the structure of the calculation model. The third Section is a detailed report of the results of the regression analysis. The curve-fitting process is explained with reference to the main factors affecting the wind pressure distribution on a building envelope: terrain roughness, surrounding buildings, aspect ratios, and wind direction. Figures of the curves are shown. In the Appendix, equations and relevant coefficients of the curve-fitting are presented.","container-title":"Energy and Buildings","DOI":"10.1016/0378-7788(92)90041-E","ISSN":"0378-7788","issue":"2","journalAbbreviation":"Energy and Buildings","page":"101-131","source":"ScienceDirect","title":"Wind pressure distribution around buildings: a parametrical model","title-short":"Wind pressure distribution around buildings","volume":"18","author":[{"family":"Grosso","given":"Mario"}],"issued":{"date-parts":[["1992",1,1]]}}}],"schema":"https://github.com/citation-style-language/schema/raw/master/csl-citation.json"} </w:instrText>
      </w:r>
      <w:r w:rsidRPr="00BF7F7F">
        <w:rPr>
          <w:rStyle w:val="CitationbibCar"/>
        </w:rPr>
        <w:fldChar w:fldCharType="separate"/>
      </w:r>
      <w:r w:rsidRPr="00BF7F7F">
        <w:rPr>
          <w:rStyle w:val="CitationbibCar"/>
        </w:rPr>
        <w:t>(Grosso 1992)</w:t>
      </w:r>
      <w:r w:rsidRPr="00BF7F7F">
        <w:rPr>
          <w:rStyle w:val="CitationbibCar"/>
        </w:rPr>
        <w:fldChar w:fldCharType="end"/>
      </w:r>
      <w:r>
        <w:t xml:space="preserve"> : modèle donnant les champs de coefficient de pression pour des façades de bâtiments urbains. Les configurations urbaines explorées sont des configurations de blocs parallélépipédiques régulièrement arrangés.</w:t>
      </w:r>
    </w:p>
    <w:p w14:paraId="08826EAF" w14:textId="77777777" w:rsidR="00D86C01" w:rsidRPr="00946762" w:rsidRDefault="00D86C01" w:rsidP="00D86C01">
      <w:pPr>
        <w:pStyle w:val="Paragraphedeliste"/>
        <w:numPr>
          <w:ilvl w:val="0"/>
          <w:numId w:val="13"/>
        </w:numPr>
      </w:pPr>
      <w:r w:rsidRPr="000214A2">
        <w:t>Cp-generator</w:t>
      </w:r>
      <w:r>
        <w:t xml:space="preserve"> </w:t>
      </w:r>
      <w:r w:rsidRPr="00BF7F7F">
        <w:rPr>
          <w:rStyle w:val="CitationbibCar"/>
        </w:rPr>
        <w:fldChar w:fldCharType="begin"/>
      </w:r>
      <w:r w:rsidRPr="00BF7F7F">
        <w:rPr>
          <w:rStyle w:val="CitationbibCar"/>
        </w:rPr>
        <w:instrText xml:space="preserve"> ADDIN ZOTERO_ITEM CSL_CITATION {"citationID":"2JQMXi4n","properties":{"formattedCitation":"(Knoll et al. 1995)","plainCitation":"(Knoll et al. 1995)","noteIndex":0},"citationItems":[{"id":2878,"uris":["http://zotero.org/users/2545076/items/DKQ4YDZ4"],"itemData":{"id":2878,"type":"paper-conference","container-title":"16th AIVC Conference","event-place":"Palm Spring USA","language":"en","publisher-place":"Palm Spring USA","source":"Zotero","title":"Implementing the Results of Ventilation Research","author":[{"family":"Knoll","given":"B"},{"family":"Phaff","given":"J C"},{"family":"Gids","given":"W F","non-dropping-particle":"de"}],"issued":{"date-parts":[["1995"]]}}}],"schema":"https://github.com/citation-style-language/schema/raw/master/csl-citation.json"} </w:instrText>
      </w:r>
      <w:r w:rsidRPr="00BF7F7F">
        <w:rPr>
          <w:rStyle w:val="CitationbibCar"/>
        </w:rPr>
        <w:fldChar w:fldCharType="separate"/>
      </w:r>
      <w:r w:rsidRPr="00BF7F7F">
        <w:rPr>
          <w:rStyle w:val="CitationbibCar"/>
        </w:rPr>
        <w:t>(Knoll et al. 1995)</w:t>
      </w:r>
      <w:r w:rsidRPr="00BF7F7F">
        <w:rPr>
          <w:rStyle w:val="CitationbibCar"/>
        </w:rPr>
        <w:fldChar w:fldCharType="end"/>
      </w:r>
      <w:r>
        <w:rPr>
          <w:b/>
          <w:color w:val="A6A6A6" w:themeColor="background1" w:themeShade="A6"/>
        </w:rPr>
        <w:t xml:space="preserve"> </w:t>
      </w:r>
      <w:r w:rsidRPr="000214A2">
        <w:t xml:space="preserve">: modèle permettant </w:t>
      </w:r>
      <w:r>
        <w:t>a</w:t>
      </w:r>
      <w:r w:rsidRPr="000214A2">
        <w:t xml:space="preserve"> priori de </w:t>
      </w:r>
      <w:r>
        <w:t>calculer</w:t>
      </w:r>
      <w:r w:rsidRPr="000214A2">
        <w:t xml:space="preserve"> des champs de coefficient</w:t>
      </w:r>
      <w:r>
        <w:t>s</w:t>
      </w:r>
      <w:r w:rsidRPr="000214A2">
        <w:t xml:space="preserve"> de pression pour </w:t>
      </w:r>
      <w:r>
        <w:t xml:space="preserve">des configurations urbaines aléatoires. Le modèle est supposé </w:t>
      </w:r>
      <w:r>
        <w:lastRenderedPageBreak/>
        <w:t>être accessible sous forme d’une application en ligne, mais le lien ne fonctionne plus. De plus, aucune publication n’a été trouvée concernant la manière dont fonctionne le modèle.</w:t>
      </w:r>
    </w:p>
    <w:p w14:paraId="7FC00237" w14:textId="625DAD15" w:rsidR="00DA18D2" w:rsidRDefault="00881F77" w:rsidP="00D50485">
      <w:r>
        <w:t xml:space="preserve">Les bases de données de référence et les modèles de régression ont été synthétisés par </w:t>
      </w:r>
      <w:r w:rsidRPr="006E1C8D">
        <w:rPr>
          <w:rStyle w:val="CitationbibCar"/>
        </w:rPr>
        <w:fldChar w:fldCharType="begin"/>
      </w:r>
      <w:r>
        <w:rPr>
          <w:rStyle w:val="CitationbibCar"/>
        </w:rPr>
        <w:instrText xml:space="preserve"> ADDIN ZOTERO_ITEM CSL_CITATION {"citationID":"w1mL7eHO","properties":{"formattedCitation":"(C\\uc0\\u243{}stola et al. 2009)","plainCitation":"(Cóstola et al. 2009)","noteIndex":0},"citationItems":[{"id":1693,"uris":["http://zotero.org/users/2545076/items/NAE8HXNM"],"itemData":{"id":1693,"type":"article-journal","abstract":"Wind pressure coefficients (Cp) are influenced by a wide range of parameters, including building geometry, facade detailing, position on the facade, the degree of exposure/sheltering, wind speed and wind direction. As it is practically impossible to take into account the full complexity of pressure coefficient variation, building energy simulation (BES) and Airflow network (AFN) programs generally incorporate it in a simplified way. This paper provides an overview of pressure coefficient data and the extent to which they are currently implemented in BES–AFN programs. A distinction is made between primary sources of Cp data, such as full-scale measurements, reduced-scale measurements in wind tunnels and computational fluid dynamics (CFD) simulations, and secondary sources, such as databases and analytical models. The comparison between data from secondary sources implemented in BES–AFN programs shows that the Cp values are quite different depending on the source adopted. The two influencing parameters for which these differences are most pronounced are the position on the facade and the degree of exposure/sheltering. The comparison of Cp data from different sources for sheltered buildings shows the largest differences, and data from different sources even present different trends. The paper concludes that quantification of the uncertainty related to such data sources is required to guide future improvements in Cp implementation in BES–AFN programs.","container-title":"Building and Environment","DOI":"10.1016/j.buildenv.2009.02.006","ISSN":"0360-1323","issue":"10","journalAbbreviation":"Building and Environment","page":"2027-2036","source":"ScienceDirect","title":"Overview of pressure coefficient data in building energy simulation and airflow network programs","volume":"44","author":[{"family":"Cóstola","given":"D."},{"family":"Blocken","given":"B."},{"family":"Hensen","given":"J. L. M."}],"issued":{"date-parts":[["2009",10]]}}}],"schema":"https://github.com/citation-style-language/schema/raw/master/csl-citation.json"} </w:instrText>
      </w:r>
      <w:r w:rsidRPr="006E1C8D">
        <w:rPr>
          <w:rStyle w:val="CitationbibCar"/>
        </w:rPr>
        <w:fldChar w:fldCharType="separate"/>
      </w:r>
      <w:r w:rsidRPr="006E1C8D">
        <w:rPr>
          <w:rStyle w:val="CitationbibCar"/>
        </w:rPr>
        <w:t>(Cóstola et al. 2009)</w:t>
      </w:r>
      <w:r w:rsidRPr="006E1C8D">
        <w:rPr>
          <w:rStyle w:val="CitationbibCar"/>
        </w:rPr>
        <w:fldChar w:fldCharType="end"/>
      </w:r>
      <w:r w:rsidRPr="00881F77">
        <w:t>.</w:t>
      </w:r>
    </w:p>
    <w:p w14:paraId="3EC5DDB7" w14:textId="03D91583" w:rsidR="00881F77" w:rsidRDefault="00881F77" w:rsidP="00881F77">
      <w:pPr>
        <w:pStyle w:val="Paragraphe"/>
      </w:pPr>
      <w:r>
        <w:t>Autres campagnes de mesure</w:t>
      </w:r>
    </w:p>
    <w:p w14:paraId="09646A8B" w14:textId="736CC55E" w:rsidR="00675428" w:rsidRDefault="00D4384F" w:rsidP="00C14E89">
      <w:r>
        <w:t xml:space="preserve">D’autres campagnes de mesures en soufflerie ont été réalisées par la suite, avec des objectifs variés. Certaines campagnes ont eu pour objectif d’affiner la compréhension de l’effet de certains paramètres sur les coefficients de pression </w:t>
      </w:r>
      <w:r w:rsidRPr="00035C03">
        <w:rPr>
          <w:rStyle w:val="CitationbibCar"/>
        </w:rPr>
        <w:fldChar w:fldCharType="begin"/>
      </w:r>
      <w:r w:rsidRPr="00035C03">
        <w:rPr>
          <w:rStyle w:val="CitationbibCar"/>
        </w:rPr>
        <w:instrText xml:space="preserve"> ADDIN ZOTERO_ITEM CSL_CITATION {"citationID":"1Ub6LjGC","properties":{"formattedCitation":"(Quan et al. 2007)","plainCitation":"(Quan et al. 2007)","noteIndex":0},"citationItems":[{"id":2795,"uris":["http://zotero.org/users/2545076/items/92WVZT8J"],"itemData":{"id":2795,"type":"paper-conference","abstract":"Japan's largest platform for academic e-journals: J-STAGE is a full text database for reviewed academic papers published by Japanese societies","DOI":"10.14887/jaweam.2007.0.57.0","event-title":"Annual Meeting 2007, Japan Association for Wind Engineering","language":"ja","page":"57-57","source":"www.jstage.jst.go.jp","title":"Interference Effect of A Surrounding Building Group on Wind Loads on Flat Roof of Low-rise Building: Part I, Distribution of local wind pressure coefficients","URL":"https://www.jstage.jst.go.jp/article/jaweam/2007/0/2007_0_57/_article","author":[{"family":"Quan","given":"Yong"},{"family":"Tamura","given":"Yukio"},{"family":"Matsui","given":"Masahiro"},{"family":"CAO","given":"Shuyang"},{"family":"Yoshida","given":"Akihito"},{"family":"Xu","given":"Sen"}],"accessed":{"date-parts":[["2019",4,23]]},"issued":{"date-parts":[["2007"]]}}}],"schema":"https://github.com/citation-style-language/schema/raw/master/csl-citation.json"} </w:instrText>
      </w:r>
      <w:r w:rsidRPr="00035C03">
        <w:rPr>
          <w:rStyle w:val="CitationbibCar"/>
        </w:rPr>
        <w:fldChar w:fldCharType="separate"/>
      </w:r>
      <w:r w:rsidRPr="00035C03">
        <w:rPr>
          <w:rStyle w:val="CitationbibCar"/>
        </w:rPr>
        <w:t>(Quan et al. 2007)</w:t>
      </w:r>
      <w:r w:rsidRPr="00035C03">
        <w:rPr>
          <w:rStyle w:val="CitationbibCar"/>
        </w:rPr>
        <w:fldChar w:fldCharType="end"/>
      </w:r>
      <w:r>
        <w:t>. D’autres</w:t>
      </w:r>
      <w:r w:rsidR="00C14E89">
        <w:t xml:space="preserve"> campagnes</w:t>
      </w:r>
      <w:r>
        <w:t xml:space="preserve"> </w:t>
      </w:r>
      <w:r w:rsidR="00C14E89">
        <w:t xml:space="preserve">ont été réalisées afin de produire des données de référence pour valider des modèles CFD, ou pour confronter les coefficients de pression mesurés en souffleries avec ces données de mesure échelle 1 </w:t>
      </w:r>
      <w:r w:rsidR="00C14E89" w:rsidRPr="00035C03">
        <w:rPr>
          <w:rStyle w:val="CitationbibCar"/>
        </w:rPr>
        <w:fldChar w:fldCharType="begin"/>
      </w:r>
      <w:r w:rsidR="00C14E89" w:rsidRPr="00035C03">
        <w:rPr>
          <w:rStyle w:val="CitationbibCar"/>
        </w:rPr>
        <w:instrText xml:space="preserve"> ADDIN ZOTERO_ITEM CSL_CITATION {"citationID":"fzbKiWgy","properties":{"formattedCitation":"(Esber 2022; Kikuchi et al. 2024)","plainCitation":"(Esber 2022; Kikuchi et al. 2024)","noteIndex":0},"citationItems":[{"id":5196,"uris":["http://zotero.org/users/2545076/items/LINIUZIT"],"itemData":{"id":5196,"type":"thesis","language":"fr","source":"Zotero","title":"Impact de la turbulence en ingénierie de ventilation sur les bâtiments","author":[{"family":"Esber","given":"Ali"}],"issued":{"date-parts":[["2022"]]}}},{"id":5189,"uris":["http://zotero.org/users/2545076/items/B74LCKCT"],"itemData":{"id":5189,"type":"article-journal","abstract":"Simulations during the design phase are performed to predict and evaluate the effect of natural ventilation of large buildings. Although the wind pressure coefficient has a significant impact on the prediction accuracy, comparisons between experimental and measured wind pressure coefficients are rare, especially for high-rise buildings in urban areas and under low-velocity outdoor winds commonly used for natural ventilation. This study compared wind pressure coefficients obtained from wind tunnel experiments with measured values to determine their accuracy for a high-rise building with 190 differential pressure transmitters installed on the walls for building monitoring and control. The building is located in an urban area, with several nearby buildings of comparable height. Long-term measurements were available, allowing for a sufficient number of samples even if they were limited to low-velocity outdoor winds. We processed the differential pressure data during building operation to obtain the wind pressure coefficient and compare it with that obtained from wind tunnel experiments. The results showed that the measured wind pressure coefficient can be obtained by appropriately processing the differential pressure data to exclude factors other than wind pressure, and that the measured wind pressure coefficient generally agrees well with the experimental value obtained by wind tunnel experiments.","container-title":"Building and Environment","DOI":"10.1016/j.buildenv.2024.111244","ISSN":"0360-1323","journalAbbreviation":"Building and Environment","page":"111244","source":"ScienceDirect","title":"Comparison of wind pressure coefficients between wind tunnel experiments and full-scale measurements using operational data from an urban high-rise building","volume":"252","author":[{"family":"Kikuchi","given":"Takuro"},{"family":"Ohtake","given":"Kazuo"},{"family":"Takahashi","given":"Yoshimi"},{"family":"Watanabe","given":"Hiroki"},{"family":"Hidari","given":"Katsuaki"},{"family":"Tanabe","given":"Shin-ichi"},{"family":"Nobe","given":"Tatsuo"}],"issued":{"date-parts":[["2024",3,15]]}}}],"schema":"https://github.com/citation-style-language/schema/raw/master/csl-citation.json"} </w:instrText>
      </w:r>
      <w:r w:rsidR="00C14E89" w:rsidRPr="00035C03">
        <w:rPr>
          <w:rStyle w:val="CitationbibCar"/>
        </w:rPr>
        <w:fldChar w:fldCharType="separate"/>
      </w:r>
      <w:r w:rsidR="00C14E89" w:rsidRPr="00035C03">
        <w:rPr>
          <w:rStyle w:val="CitationbibCar"/>
        </w:rPr>
        <w:t>(Esber 2022; Kikuchi et al. 2024)</w:t>
      </w:r>
      <w:r w:rsidR="00C14E89" w:rsidRPr="00035C03">
        <w:rPr>
          <w:rStyle w:val="CitationbibCar"/>
        </w:rPr>
        <w:fldChar w:fldCharType="end"/>
      </w:r>
      <w:r w:rsidR="00C14E89">
        <w:t>.</w:t>
      </w:r>
    </w:p>
    <w:p w14:paraId="7A0B2187" w14:textId="7CCFAF8C" w:rsidR="00035C03" w:rsidRDefault="00035C03" w:rsidP="00035C03">
      <w:pPr>
        <w:jc w:val="center"/>
      </w:pPr>
      <w:r w:rsidRPr="00035C03">
        <w:rPr>
          <w:noProof/>
        </w:rPr>
        <w:drawing>
          <wp:inline distT="0" distB="0" distL="0" distR="0" wp14:anchorId="5178C880" wp14:editId="6D4EE7CC">
            <wp:extent cx="2103120" cy="1552071"/>
            <wp:effectExtent l="0" t="0" r="0" b="0"/>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110708" cy="1557670"/>
                    </a:xfrm>
                    <a:prstGeom prst="rect">
                      <a:avLst/>
                    </a:prstGeom>
                  </pic:spPr>
                </pic:pic>
              </a:graphicData>
            </a:graphic>
          </wp:inline>
        </w:drawing>
      </w:r>
      <w:r>
        <w:t xml:space="preserve">         </w:t>
      </w:r>
      <w:r>
        <w:rPr>
          <w:noProof/>
        </w:rPr>
        <w:drawing>
          <wp:inline distT="0" distB="0" distL="0" distR="0" wp14:anchorId="7C31D7C0" wp14:editId="19C87CBF">
            <wp:extent cx="2194560" cy="1529080"/>
            <wp:effectExtent l="0" t="0" r="0" b="0"/>
            <wp:docPr id="43" name="Image1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lum/>
                      <a:alphaModFix/>
                    </a:blip>
                    <a:srcRect/>
                    <a:stretch>
                      <a:fillRect/>
                    </a:stretch>
                  </pic:blipFill>
                  <pic:spPr>
                    <a:xfrm>
                      <a:off x="0" y="0"/>
                      <a:ext cx="2195121" cy="1529471"/>
                    </a:xfrm>
                    <a:prstGeom prst="rect">
                      <a:avLst/>
                    </a:prstGeom>
                  </pic:spPr>
                </pic:pic>
              </a:graphicData>
            </a:graphic>
          </wp:inline>
        </w:drawing>
      </w:r>
    </w:p>
    <w:p w14:paraId="1FA3CFE0" w14:textId="256F4C50" w:rsidR="006F01C2" w:rsidRDefault="00C14E89" w:rsidP="00C14E89">
      <w:r>
        <w:t>Pour s</w:t>
      </w:r>
      <w:r w:rsidR="00035C03">
        <w:t>ortir</w:t>
      </w:r>
      <w:r w:rsidR="00694063">
        <w:t xml:space="preserve"> un peu</w:t>
      </w:r>
      <w:r>
        <w:t xml:space="preserve"> du cadre de la mesure de coefficients de pression, des mesure</w:t>
      </w:r>
      <w:r w:rsidR="00035C03">
        <w:t>s</w:t>
      </w:r>
      <w:r>
        <w:t xml:space="preserve"> en soufflerie ont aussi été réalisées avec des </w:t>
      </w:r>
      <w:r w:rsidRPr="00061FE9">
        <w:rPr>
          <w:b/>
          <w:bCs/>
        </w:rPr>
        <w:t>modèles de bâtiments perméables</w:t>
      </w:r>
      <w:r>
        <w:t xml:space="preserve">, avec pour objectif de visualiser les écoulements générés à l’intérieur des bâtiments </w:t>
      </w:r>
      <w:r w:rsidR="00035C03" w:rsidRPr="00035C03">
        <w:rPr>
          <w:rStyle w:val="CitationbibCar"/>
        </w:rPr>
        <w:fldChar w:fldCharType="begin"/>
      </w:r>
      <w:r w:rsidR="00035C03" w:rsidRPr="00035C03">
        <w:rPr>
          <w:rStyle w:val="CitationbibCar"/>
        </w:rPr>
        <w:instrText xml:space="preserve"> ADDIN ZOTERO_ITEM CSL_CITATION {"citationID":"eSvBataf","properties":{"formattedCitation":"(Etheridge 2004; Ikegaya et al. 2019)","plainCitation":"(Etheridge 2004; Ikegaya et al. 2019)","noteIndex":0},"citationItems":[{"id":2630,"uris":["http://zotero.org/users/2545076/items/HIEA58H8"],"itemData":{"id":2630,"type":"article-journal","abstract":"An overview is given of the current position regarding the use of wind tunnel modelling and envelope flow theory for determining natural ventilation through large openings. The overview is, to a large extent, a personal one and is illustrated primarily by recent research carried out in Nottingham, some of which has yet to be published in full. Attention is focused on the following uses of wind tunnels:- direct measurement of time-average ventilation rate; measurement of instantaneous flows in stacks; determination of discharge coefficients for theoretical envelope flow models; assessment of steady and unsteady envelope flow models. These are believed to be the more important areas for research and are reflected in the recent work carried out by the author and his colleagues.","container-title":"International Journal of Ventilation","DOI":"10.1080/14733315.2004.11683676","ISSN":"1473-3315","issue":"4","page":"325-342","source":"Taylor and Francis+NEJM","title":"Natural Ventilation through Large Openings - Measurements at Model Scale and Envelope Flow Theory","volume":"2","author":[{"family":"Etheridge","given":"D. W."}],"issued":{"date-parts":[["2004",4,1]]}}},{"id":2689,"uris":["http://zotero.org/users/2545076/items/FR4DM9L5"],"itemData":{"id":2689,"type":"article-journal","abstract":"In this work, time-resolved particle image velocimetry is used for indoor velocity determination of cross-ventilation flow sheltered by urban-like arrays, to elucidate the instantaneous and statistical characteristics of the velocity fields. Combinations of two opening positions relative to the main stream flow and two surrounding array types are considered, yielding four cross-ventilation flow cases for comparison. For the streamwise window condition, the instantaneous velocity distributions differ significantly according to the outdoor block arrangement. Intermittency of the flow introduction through the windward opening and the indoor flow distributions are also confirmed based on temporal variation of the velocities. These differences in flow distribution are statistically correct according to the temporally averaged flow distributions. For the lateral window condition, instantaneous flow introduction is found to occur intermittently and alternately through each opening. Moreover, the flow introduction angle differs according to the outdoor arrangement, for both the instantaneous and mean flow distributions, indicating the importance of the surrounding-block sheltering effects on the indoor flow distributions. In addition to this elucidation of the indoor flow characteristics, the datasets obtained in this work are valuable for validating future numerical analyses of the cross-ventilation flow of a generic block under sheltered conditions.","container-title":"Building and Environment","DOI":"10.1016/j.buildenv.2018.10.015","ISSN":"0360-1323","journalAbbreviation":"Building and Environment","page":"132-145","source":"ScienceDirect","title":"Time-resolved particle image velocimetry for cross-ventilation flow of generic block sheltered by urban-like block arrays","volume":"147","author":[{"family":"Ikegaya","given":"N."},{"family":"Hasegawa","given":"S."},{"family":"Hagishima","given":"A."}],"issued":{"date-parts":[["2019",1,1]]}}}],"schema":"https://github.com/citation-style-language/schema/raw/master/csl-citation.json"} </w:instrText>
      </w:r>
      <w:r w:rsidR="00035C03" w:rsidRPr="00035C03">
        <w:rPr>
          <w:rStyle w:val="CitationbibCar"/>
        </w:rPr>
        <w:fldChar w:fldCharType="separate"/>
      </w:r>
      <w:r w:rsidR="00035C03" w:rsidRPr="00035C03">
        <w:rPr>
          <w:rStyle w:val="CitationbibCar"/>
        </w:rPr>
        <w:t>(Etheridge 2004; Ikegaya et al. 2019)</w:t>
      </w:r>
      <w:r w:rsidR="00035C03" w:rsidRPr="00035C03">
        <w:rPr>
          <w:rStyle w:val="CitationbibCar"/>
        </w:rPr>
        <w:fldChar w:fldCharType="end"/>
      </w:r>
      <w:r w:rsidR="00035C03">
        <w:t xml:space="preserve">. Pour </w:t>
      </w:r>
      <w:r w:rsidR="006F01C2">
        <w:t>c</w:t>
      </w:r>
      <w:r w:rsidR="00035C03">
        <w:t>es mesures</w:t>
      </w:r>
      <w:r w:rsidR="006F01C2">
        <w:t xml:space="preserve">, il est beaucoup plus difficile le reproduire un régime d’écoulement similaire au régime d’écoulement observé à l’échelle 1. En effet, la taille caractéristique </w:t>
      </w:r>
      <m:oMath>
        <m:r>
          <w:rPr>
            <w:rFonts w:ascii="Cambria Math" w:hAnsi="Cambria Math"/>
          </w:rPr>
          <m:t>L</m:t>
        </m:r>
      </m:oMath>
      <w:r w:rsidR="006F01C2">
        <w:t xml:space="preserve"> de l’écoulement devient la taille des ouvertures. La diminution de cette taille caractéristique doit être compensée par une augmentation de la vitesse dans la soufflerie pour maintenir </w:t>
      </w:r>
      <m:oMath>
        <m:r>
          <w:rPr>
            <w:rFonts w:ascii="Cambria Math" w:hAnsi="Cambria Math"/>
          </w:rPr>
          <m:t>Re&gt;5000</m:t>
        </m:r>
      </m:oMath>
      <w:r w:rsidR="006F01C2">
        <w:t xml:space="preserve">. </w:t>
      </w:r>
    </w:p>
    <w:p w14:paraId="4197A5E6" w14:textId="2D35317D" w:rsidR="00C14E89" w:rsidRDefault="006F01C2" w:rsidP="00061FE9">
      <w:r>
        <w:t>Enfin, pour revenir à la mesure de coefficient</w:t>
      </w:r>
      <w:r w:rsidR="00694063">
        <w:t>s</w:t>
      </w:r>
      <w:r>
        <w:t xml:space="preserve"> de pression, mais pour sortir de la soufflerie : des campagnes de mesures ont aussi été réalisées dans des bâtiments</w:t>
      </w:r>
      <w:r w:rsidR="00694063">
        <w:t xml:space="preserve"> taille</w:t>
      </w:r>
      <w:r>
        <w:t xml:space="preserve"> réel</w:t>
      </w:r>
      <w:r w:rsidR="00694063">
        <w:t>le</w:t>
      </w:r>
      <w:r>
        <w:t xml:space="preserve">, ou dans des modèles de bâtiments à l’échelle 1 </w:t>
      </w:r>
      <w:r w:rsidRPr="006F01C2">
        <w:rPr>
          <w:rStyle w:val="CitationbibCar"/>
        </w:rPr>
        <w:fldChar w:fldCharType="begin"/>
      </w:r>
      <w:r w:rsidRPr="006F01C2">
        <w:rPr>
          <w:rStyle w:val="CitationbibCar"/>
        </w:rPr>
        <w:instrText xml:space="preserve"> ADDIN ZOTERO_ITEM CSL_CITATION {"citationID":"Ym2BO4W6","properties":{"formattedCitation":"(Esber 2022; Kikuchi et al. 2024; King et al. 2017)","plainCitation":"(Esber 2022; Kikuchi et al. 2024; King et al. 2017)","noteIndex":0},"citationItems":[{"id":5196,"uris":["http://zotero.org/users/2545076/items/LINIUZIT"],"itemData":{"id":5196,"type":"thesis","language":"fr","source":"Zotero","title":"Impact de la turbulence en ingénierie de ventilation sur les bâtiments","author":[{"family":"Esber","given":"Ali"}],"issued":{"date-parts":[["2022"]]}}},{"id":5189,"uris":["http://zotero.org/users/2545076/items/B74LCKCT"],"itemData":{"id":5189,"type":"article-journal","abstract":"Simulations during the design phase are performed to predict and evaluate the effect of natural ventilation of large buildings. Although the wind pressure coefficient has a significant impact on the prediction accuracy, comparisons between experimental and measured wind pressure coefficients are rare, especially for high-rise buildings in urban areas and under low-velocity outdoor winds commonly used for natural ventilation. This study compared wind pressure coefficients obtained from wind tunnel experiments with measured values to determine their accuracy for a high-rise building with 190 differential pressure transmitters installed on the walls for building monitoring and control. The building is located in an urban area, with several nearby buildings of comparable height. Long-term measurements were available, allowing for a sufficient number of samples even if they were limited to low-velocity outdoor winds. We processed the differential pressure data during building operation to obtain the wind pressure coefficient and compare it with that obtained from wind tunnel experiments. The results showed that the measured wind pressure coefficient can be obtained by appropriately processing the differential pressure data to exclude factors other than wind pressure, and that the measured wind pressure coefficient generally agrees well with the experimental value obtained by wind tunnel experiments.","container-title":"Building and Environment","DOI":"10.1016/j.buildenv.2024.111244","ISSN":"0360-1323","journalAbbreviation":"Building and Environment","page":"111244","source":"ScienceDirect","title":"Comparison of wind pressure coefficients between wind tunnel experiments and full-scale measurements using operational data from an urban high-rise building","volume":"252","author":[{"family":"Kikuchi","given":"Takuro"},{"family":"Ohtake","given":"Kazuo"},{"family":"Takahashi","given":"Yoshimi"},{"family":"Watanabe","given":"Hiroki"},{"family":"Hidari","given":"Katsuaki"},{"family":"Tanabe","given":"Shin-ichi"},{"family":"Nobe","given":"Tatsuo"}],"issued":{"date-parts":[["2024",3,15]]}}},{"id":2721,"uris":["http://zotero.org/users/2545076/items/VCDP8ET8"],"itemData":{"id":2721,"type":"article-journal","abstract":"Building location and orientation with respect to incident wind angle are important parameters in determining wind-driven natural ventilation. Experimentally measured façade pressures and ventilation rates in the Silsoe cube under single-sided and cross-flow ventilation configurations are compared with CFD simulations conducted in OpenFoam and ANSYS Fluent using a typical linear workflow approach. Eight wind directions are studied with the cube in isolation and in a new staggered nine cube array format. Comparison is made using CIBSE's prescribed ventilation calculation method based on internal/external building pressure differences. Ventilation rate in the isolated cube with single-sided opening was comparatively lower than either of the cross-flow cases, and relationships between air change rate and wind angle were much weaker in the array cases. For the single opening case with the isolated cube, ventilation effectiveness decreases as the wind turns towards the opening due to increased short-circuiting of airflows. Turbulent structures close to windows improve mixing in the array case. Simulations suggest that vortex shedding from up-wind buildings provides pulsating ventilation in both window configurations, which may attenuate the negative effects of upwind flow obstruction.","container-title":"Journal of Wind Engineering and Industrial Aerodynamics","DOI":"10.1016/j.jweia.2017.07.020","ISSN":"0167-6105","journalAbbreviation":"Journal of Wind Engineering and Industrial Aerodynamics","page":"265-279","source":"ScienceDirect","title":"Investigating the influence of neighbouring structures on natural ventilation potential of a full-scale cubical building using time-dependent CFD","volume":"169","author":[{"family":"King","given":"Marco-Felipe"},{"family":"Gough","given":"Hannah L."},{"family":"Halios","given":"Christos"},{"family":"Barlow","given":"Janet F."},{"family":"Robertson","given":"Adam"},{"family":"Hoxey","given":"Roger"},{"family":"Noakes","given":"Catherine J."}],"issued":{"date-parts":[["2017",10,1]]}}}],"schema":"https://github.com/citation-style-language/schema/raw/master/csl-citation.json"} </w:instrText>
      </w:r>
      <w:r w:rsidRPr="006F01C2">
        <w:rPr>
          <w:rStyle w:val="CitationbibCar"/>
        </w:rPr>
        <w:fldChar w:fldCharType="separate"/>
      </w:r>
      <w:r w:rsidRPr="006F01C2">
        <w:rPr>
          <w:rStyle w:val="CitationbibCar"/>
        </w:rPr>
        <w:t>(Esber 2022; Kikuchi et al. 2024; King et al. 2017)</w:t>
      </w:r>
      <w:r w:rsidRPr="006F01C2">
        <w:rPr>
          <w:rStyle w:val="CitationbibCar"/>
        </w:rPr>
        <w:fldChar w:fldCharType="end"/>
      </w:r>
      <w:r w:rsidRPr="006F01C2">
        <w:t>.</w:t>
      </w:r>
      <w:r>
        <w:t xml:space="preserve"> Ces mesures présentent elles aussi des défis techniques à lever : il est impossible de maitriser les conditions de vent extérie</w:t>
      </w:r>
      <w:r w:rsidR="00061FE9">
        <w:t>u</w:t>
      </w:r>
      <w:r>
        <w:t>res (vitesse et orientation), il faut trouver un bâtiment dans lequel il est autorisé d</w:t>
      </w:r>
      <w:r w:rsidR="00061FE9">
        <w:t xml:space="preserve">’effectuer des percements pour placer les sondes de pression, </w:t>
      </w:r>
      <w:r w:rsidR="00694063">
        <w:t>l</w:t>
      </w:r>
      <w:r w:rsidR="00061FE9">
        <w:t>es sondes de pression doivent être connectées à un manomètre différentiel unique pour capturer les différences de pression de quelques Pascals, les longueurs de câbles peuvent alors être contraignantes, etc.</w:t>
      </w:r>
    </w:p>
    <w:p w14:paraId="2D6EB950" w14:textId="77777777" w:rsidR="004A1470" w:rsidRDefault="004A1470" w:rsidP="00211448">
      <w:pPr>
        <w:pStyle w:val="Titre3"/>
      </w:pPr>
      <w:r>
        <w:t>Les outils CFD</w:t>
      </w:r>
    </w:p>
    <w:p w14:paraId="305A0722" w14:textId="39B1D7D8" w:rsidR="00F641AA" w:rsidRDefault="004A1470" w:rsidP="004A1470">
      <w:r>
        <w:t>S’il arrive qu</w:t>
      </w:r>
      <w:r w:rsidR="00F641AA">
        <w:t>e l’on</w:t>
      </w:r>
      <w:r>
        <w:t xml:space="preserve"> puisse vouloir évaluer des débits de ventilation</w:t>
      </w:r>
      <w:r w:rsidR="00966217">
        <w:t xml:space="preserve"> naturelle</w:t>
      </w:r>
      <w:r>
        <w:t xml:space="preserve"> dans </w:t>
      </w:r>
      <w:r w:rsidR="00966217">
        <w:t>un</w:t>
      </w:r>
      <w:r>
        <w:t xml:space="preserve"> bâtiment</w:t>
      </w:r>
      <w:r w:rsidR="00F641AA">
        <w:t xml:space="preserve"> donné</w:t>
      </w:r>
      <w:r>
        <w:t xml:space="preserve">, </w:t>
      </w:r>
      <w:r w:rsidR="00F641AA">
        <w:t>on dispose rarement</w:t>
      </w:r>
      <w:r>
        <w:t xml:space="preserve"> d’une soufflerie</w:t>
      </w:r>
      <w:r w:rsidR="00F641AA">
        <w:t xml:space="preserve"> et des moyens associés</w:t>
      </w:r>
      <w:r>
        <w:t xml:space="preserve"> pour, au préalable, déterminer </w:t>
      </w:r>
      <w:r w:rsidR="00F641AA">
        <w:t>les coefficients de pression le long des parois de ce bâtiment</w:t>
      </w:r>
      <w:r>
        <w:t xml:space="preserve">. </w:t>
      </w:r>
      <w:r w:rsidR="00966217">
        <w:t xml:space="preserve">On </w:t>
      </w:r>
      <w:r w:rsidR="00F641AA">
        <w:t>pourrait</w:t>
      </w:r>
      <w:r w:rsidR="00966217">
        <w:t xml:space="preserve"> alors se tourner vers </w:t>
      </w:r>
      <w:r w:rsidR="00F641AA">
        <w:t>d</w:t>
      </w:r>
      <w:r w:rsidR="00966217">
        <w:t>es règles de sélection de</w:t>
      </w:r>
      <w:r w:rsidR="00F641AA">
        <w:t xml:space="preserve"> coefficients de pression </w:t>
      </w:r>
      <w:r w:rsidR="00966217">
        <w:t>dans des bases de données</w:t>
      </w:r>
      <w:r w:rsidR="00F641AA">
        <w:t xml:space="preserve"> dédiées</w:t>
      </w:r>
      <w:r w:rsidR="00966217">
        <w:t>, ou vers des modèles de régression</w:t>
      </w:r>
      <w:r w:rsidR="00F641AA">
        <w:t>. Mais pour des formes de bâtiment qui s’écartent un peu trop du parallélépipède simple (bâtiments en L, avec un patio, etc.), on aura du mal à se convaincre de la pertinence de l’usage de ces outils.</w:t>
      </w:r>
    </w:p>
    <w:p w14:paraId="0A487CE2" w14:textId="4D0F3E42" w:rsidR="00966217" w:rsidRDefault="00966217" w:rsidP="004A1470">
      <w:r>
        <w:lastRenderedPageBreak/>
        <w:t>Que faire dans ce cas ? Comment obtenir, sans mobiliser des moyens</w:t>
      </w:r>
      <w:r w:rsidR="003B02D5">
        <w:t xml:space="preserve"> expérimentaux</w:t>
      </w:r>
      <w:r>
        <w:t xml:space="preserve"> disproportionnés, des valeurs de coefficients de pression qui soi</w:t>
      </w:r>
      <w:r w:rsidR="003B02D5">
        <w:t>en</w:t>
      </w:r>
      <w:r>
        <w:t>t un tant soit pe</w:t>
      </w:r>
      <w:r w:rsidR="003B02D5">
        <w:t xml:space="preserve">u </w:t>
      </w:r>
      <w:r w:rsidR="00F641AA">
        <w:t>adaptées</w:t>
      </w:r>
      <w:r w:rsidR="003B02D5">
        <w:t xml:space="preserve"> aux caractéristiques morphologiques de notre bâtiment ? Une solution est possible : l’usage de la CFD.</w:t>
      </w:r>
    </w:p>
    <w:p w14:paraId="5B9C3E00" w14:textId="1F496944" w:rsidR="003B02D5" w:rsidRDefault="003B02D5" w:rsidP="003B02D5">
      <w:pPr>
        <w:pStyle w:val="Paragraphe"/>
      </w:pPr>
      <w:r>
        <w:t>Principe</w:t>
      </w:r>
      <w:r w:rsidR="00F641AA">
        <w:t xml:space="preserve"> général</w:t>
      </w:r>
      <w:r>
        <w:t xml:space="preserve"> des calculs</w:t>
      </w:r>
    </w:p>
    <w:p w14:paraId="30E36531" w14:textId="77777777" w:rsidR="004A1FD7" w:rsidRDefault="00F641AA" w:rsidP="004A1470">
      <w:r>
        <w:t xml:space="preserve">Il s’agit ici de réaliser des simulations </w:t>
      </w:r>
      <w:r w:rsidR="006052FB">
        <w:t xml:space="preserve">d’écoulement du vent dans le tissu urbain considéré. </w:t>
      </w:r>
    </w:p>
    <w:p w14:paraId="7378EEF7" w14:textId="4C8B41D1" w:rsidR="00F641AA" w:rsidRDefault="006052FB" w:rsidP="004A1470">
      <w:r>
        <w:t xml:space="preserve">Chaque simulation est une simulation stationnaire, à partir de laquelle on extrait les champs de pression </w:t>
      </w:r>
      <m:oMath>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(x,y)</m:t>
        </m:r>
      </m:oMath>
      <w:r>
        <w:t xml:space="preserve"> qui s’exercent sur les parois du bâtiment cible. On réalise plusieurs simulations pour obtenir ces valeurs de champs de pression pour différentes directions du vent. Par contre, pour chaque direction de vent, une seule simulation est nécessaire. La vitesse du vent incidente doit juste être réaliste, </w:t>
      </w:r>
      <w:r w:rsidR="004A1FD7">
        <w:t>afin d’</w:t>
      </w:r>
      <w:r>
        <w:t xml:space="preserve">obtenir un écoulement pleinement turbulent. </w:t>
      </w:r>
    </w:p>
    <w:p w14:paraId="0C80720F" w14:textId="1568DDBF" w:rsidR="006052FB" w:rsidRDefault="006052FB" w:rsidP="004A1470">
      <w:r>
        <w:t>Une fois que l’on a collecté les champs de pression pariétale pour différentes directions du vent, on adimensionne les valeurs de pression afin d’obtenir les coefficients de pression :</w:t>
      </w:r>
    </w:p>
    <w:p w14:paraId="265D55BE" w14:textId="3D38A4C3" w:rsidR="006052FB" w:rsidRDefault="006F3CD2" w:rsidP="006052FB">
      <m:oMathPara>
        <m:oMath>
          <m:sSub>
            <m:sSubPr>
              <m:ctrlPr>
                <w:rPr>
                  <w:rFonts w:ascii="Cambria Math" w:hAnsi="Cambria Math"/>
                  <w:i/>
                </w:rPr>
              </m:ctrlPr>
            </m:sSubPr>
            <m:e>
              <m:r>
                <w:rPr>
                  <w:rFonts w:ascii="Cambria Math" w:hAnsi="Cambria Math"/>
                </w:rPr>
                <m:t>c</m:t>
              </m:r>
            </m:e>
            <m:sub>
              <m:r>
                <w:rPr>
                  <w:rFonts w:ascii="Cambria Math" w:hAnsi="Cambria Math"/>
                </w:rPr>
                <m:t>p</m:t>
              </m:r>
            </m:sub>
          </m:sSub>
          <m:r>
            <w:rPr>
              <w:rFonts w:ascii="Cambria Math" w:hAnsi="Cambria Math"/>
            </w:rPr>
            <m:t>(x,y)=</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(x,y)-</m:t>
              </m:r>
              <m:sSub>
                <m:sSubPr>
                  <m:ctrlPr>
                    <w:rPr>
                      <w:rFonts w:ascii="Cambria Math" w:hAnsi="Cambria Math"/>
                      <w:i/>
                    </w:rPr>
                  </m:ctrlPr>
                </m:sSubPr>
                <m:e>
                  <m:r>
                    <w:rPr>
                      <w:rFonts w:ascii="Cambria Math" w:hAnsi="Cambria Math"/>
                    </w:rPr>
                    <m:t>p</m:t>
                  </m:r>
                </m:e>
                <m:sub>
                  <m:r>
                    <w:rPr>
                      <w:rFonts w:ascii="Cambria Math" w:hAnsi="Cambria Math"/>
                    </w:rPr>
                    <m:t>0</m:t>
                  </m:r>
                </m:sub>
              </m:sSub>
            </m:num>
            <m:den>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ρ</m:t>
              </m:r>
              <m:sSubSup>
                <m:sSubSupPr>
                  <m:ctrlPr>
                    <w:rPr>
                      <w:rFonts w:ascii="Cambria Math" w:hAnsi="Cambria Math"/>
                      <w:i/>
                    </w:rPr>
                  </m:ctrlPr>
                </m:sSubSupPr>
                <m:e>
                  <m:r>
                    <w:rPr>
                      <w:rFonts w:ascii="Cambria Math" w:hAnsi="Cambria Math"/>
                    </w:rPr>
                    <m:t>v</m:t>
                  </m:r>
                </m:e>
                <m:sub>
                  <m:r>
                    <w:rPr>
                      <w:rFonts w:ascii="Cambria Math" w:hAnsi="Cambria Math"/>
                    </w:rPr>
                    <m:t>0</m:t>
                  </m:r>
                </m:sub>
                <m:sup>
                  <m:r>
                    <w:rPr>
                      <w:rFonts w:ascii="Cambria Math" w:hAnsi="Cambria Math"/>
                    </w:rPr>
                    <m:t>2</m:t>
                  </m:r>
                </m:sup>
              </m:sSubSup>
            </m:den>
          </m:f>
        </m:oMath>
      </m:oMathPara>
    </w:p>
    <w:p w14:paraId="6A996D09" w14:textId="67BCF20E" w:rsidR="00F641AA" w:rsidRDefault="006052FB" w:rsidP="004A1470">
      <w:r>
        <w:t xml:space="preserve">De la même manière qu’avec les mesures en soufflerie, l’adimensionnement nécessite une vitesse de référence </w:t>
      </w:r>
      <m:oMath>
        <m:sSub>
          <m:sSubPr>
            <m:ctrlPr>
              <w:rPr>
                <w:rFonts w:ascii="Cambria Math" w:hAnsi="Cambria Math"/>
                <w:i/>
              </w:rPr>
            </m:ctrlPr>
          </m:sSubPr>
          <m:e>
            <m:r>
              <w:rPr>
                <w:rFonts w:ascii="Cambria Math" w:hAnsi="Cambria Math"/>
              </w:rPr>
              <m:t>v</m:t>
            </m:r>
          </m:e>
          <m:sub>
            <m:r>
              <w:rPr>
                <w:rFonts w:ascii="Cambria Math" w:hAnsi="Cambria Math"/>
              </w:rPr>
              <m:t>0</m:t>
            </m:r>
          </m:sub>
        </m:sSub>
      </m:oMath>
      <w:r>
        <w:t xml:space="preserve"> qu’il faudra déterminer à partir du champ de vitesse simulé. Le </w:t>
      </w:r>
      <w:r w:rsidR="004A1FD7">
        <w:t>mode de sélection</w:t>
      </w:r>
      <w:r>
        <w:t xml:space="preserve"> de cette vitesse de référence devra être documenté afin </w:t>
      </w:r>
      <w:r w:rsidR="004A1FD7">
        <w:t>qu’il puisse être reproduit lors des calculs AFN.</w:t>
      </w:r>
    </w:p>
    <w:p w14:paraId="569EED2F" w14:textId="30169C71" w:rsidR="004A1FD7" w:rsidRDefault="004A1FD7" w:rsidP="004A1FD7">
      <w:pPr>
        <w:pStyle w:val="Paragraphe"/>
      </w:pPr>
      <w:r>
        <w:t>Les recommandations pour la simulation</w:t>
      </w:r>
    </w:p>
    <w:p w14:paraId="112DBE3C" w14:textId="429300A9" w:rsidR="004A1FD7" w:rsidRDefault="004A1FD7" w:rsidP="004A1470">
      <w:r>
        <w:t>La réalisation de simulations d’écoulement en milieu urbanisé nécessite de prendre un certain nombre de précautions, dont voici une liste non exhaustive : le domaine simulé doit comprendre des volumes en amont et en aval du tissu urbain simulé afin que le champs de vitesse puisse se stabiliser, les conditions limites en haut du domaine doivent correspondre à des conditions limites ouvertes, les conditions limites en entrée de domaine doivent correspondre à des profils de vent réalistes, la taille de la portion de tissu urbain modélisé doit être suffisamment grande pour reproduire correctement l’écoulement aux abords du bâtiment cible, etc.</w:t>
      </w:r>
    </w:p>
    <w:p w14:paraId="54E5D10D" w14:textId="121B18B4" w:rsidR="004A1FD7" w:rsidRDefault="00A8485D" w:rsidP="004A1470">
      <w:r>
        <w:t>C</w:t>
      </w:r>
      <w:r w:rsidR="004A1FD7">
        <w:t xml:space="preserve">es recommandations </w:t>
      </w:r>
      <w:r>
        <w:t xml:space="preserve">ont été compilées dans des publications scientifiques dédiées </w:t>
      </w:r>
      <w:r w:rsidRPr="00A8485D">
        <w:rPr>
          <w:rStyle w:val="CitationbibCar"/>
        </w:rPr>
        <w:fldChar w:fldCharType="begin"/>
      </w:r>
      <w:r w:rsidRPr="00A8485D">
        <w:rPr>
          <w:rStyle w:val="CitationbibCar"/>
        </w:rPr>
        <w:instrText xml:space="preserve"> ADDIN ZOTERO_ITEM CSL_CITATION {"citationID":"P0W9KDUr","properties":{"formattedCitation":"(Franke et al. 2011; Tominaga et al. 2008; Yoshie et al. 2007)","plainCitation":"(Franke et al. 2011; Tominaga et al. 2008; Yoshie et al. 2007)","noteIndex":0},"citationItems":[{"id":2622,"uris":["http://zotero.org/users/2545076/items/WPSYFCX4"],"itemData":{"id":2622,"type":"article-journal","abstract":"This paper is a summary of the \"Best Practice Guideline\" (BPG) document (Franke et al., 2007) produced in the framework of the European COST Action 732 \"Quality assurance and improvement of micro-scale meteorological models\", available from the site given in the reference section. The full document provides guidelines for undertaking simulations that are used to evaluate micro-scale obstacle-accommodating meteorological models. This paper provides an overview of the topics covered in the full document without reproducing the specific recommendations.","container-title":"International Journal of Environment and Pollution","DOI":"10.1504/IJEP.2011.038443","ISSN":"0957-4352","issue":"1-4","journalAbbreviation":"International Journal of Environment and Pollution","page":"419-427","source":"inderscienceonline.com (Atypon)","title":"The COST 732 Best Practice Guideline for CFD simulation of flows in the urban environment: a summary","title-short":"The COST 732 Best Practice Guideline for CFD simulation of flows in the urban environment","volume":"44","author":[{"family":"Franke","given":"Jorg"},{"family":"Hellsten","given":"Antti"},{"family":"Schlunzen","given":"K. Heinke"},{"family":"Carissimo","given":"Bertrand"}],"issued":{"date-parts":[["2011",1,1]]}}},{"id":2624,"uris":["http://zotero.org/users/2545076/items/VVA6X7DW"],"itemData":{"id":2624,"type":"article-journal","abstract":"Significant improvements of computer facilities and computational fluid dynamics (CFD) software in recent years have enabled prediction and assessment of the pedestrian wind environment around buildings in the design stage. Therefore, guidelines are required that summarize important points in using the CFD technique for this purpose. This paper describes guidelines proposed by the Working Group of the Architectural Institute of Japan (AIJ). The feature of these guidelines is that they are based on cross-comparison between CFD predictions, wind tunnel test results and field measurements for seven test cases used to investigate the influence of many kinds of computational conditions for various flow fields.","collection-title":"4th International Symposium on Computational Wind Engineering (CWE2006)","container-title":"Journal of Wind Engineering and Industrial Aerodynamics","DOI":"10.1016/j.jweia.2008.02.058","ISSN":"0167-6105","issue":"10","journalAbbreviation":"Journal of Wind Engineering and Industrial Aerodynamics","page":"1749-1761","source":"ScienceDirect","title":"AIJ guidelines for practical applications of CFD to pedestrian wind environment around buildings","volume":"96","author":[{"family":"Tominaga","given":"Yoshihide"},{"family":"Mochida","given":"Akashi"},{"family":"Yoshie","given":"Ryuichiro"},{"family":"Kataoka","given":"Hiroto"},{"family":"Nozu","given":"Tsuyoshi"},{"family":"Yoshikawa","given":"Masaru"},{"family":"Shirasawa","given":"Taichi"}],"issued":{"date-parts":[["2008",10,1]]}}},{"id":2626,"uris":["http://zotero.org/users/2545076/items/Z6I7Y52T"],"itemData":{"id":2626,"type":"article-journal","abstract":"CFD (computational fluid dynamics) is being increasingly applied to the prediction of the wind environment around actual high-rise buildings. Despite this increasing use, the prediction accuracy and many factors that might affect simulation results are not yet thoroughly understood. In order to clarify ambiguities and make a guideline for CFD prediction of the wind environment, a working group was organized by the Architectural Institute of Japan. This group has carried out various comparative studies as follows.•First stage: Flow fields around two types of single high-rise buildings.•Second stage: Flow field around a high-rise building located in a city.•Last stage: Flow fields around two types of Building Complexes in actual urban areas. This paper describes some of the results of the investigation by the working group, and discusses the influences of various calculation conditions on CFD results, and also on the present status and the problems in CFD prediction of the wind environment.","container-title":"Journal of Wind Engineering and Industrial Aerodynamics","DOI":"10.1016/j.jweia.2007.02.023","ISSN":"0167-6105","issue":"9","journalAbbreviation":"Journal of Wind Engineering and Industrial Aerodynamics","page":"1551-1578","source":"ScienceDirect","title":"Cooperative project for CFD prediction of pedestrian wind environment in the Architectural Institute of Japan","volume":"95","author":[{"family":"Yoshie","given":"R."},{"family":"Mochida","given":"A."},{"family":"Tominaga","given":"Y."},{"family":"Kataoka","given":"H."},{"family":"Harimoto","given":"K."},{"family":"Nozu","given":"T."},{"family":"Shirasawa","given":"T."}],"issued":{"date-parts":[["2007",10,1]]}}}],"schema":"https://github.com/citation-style-language/schema/raw/master/csl-citation.json"} </w:instrText>
      </w:r>
      <w:r w:rsidRPr="00A8485D">
        <w:rPr>
          <w:rStyle w:val="CitationbibCar"/>
        </w:rPr>
        <w:fldChar w:fldCharType="separate"/>
      </w:r>
      <w:r w:rsidRPr="00A8485D">
        <w:rPr>
          <w:rStyle w:val="CitationbibCar"/>
        </w:rPr>
        <w:t>(Franke et al. 2011; Tominaga et al. 2008; Yoshie et al. 2007)</w:t>
      </w:r>
      <w:r w:rsidRPr="00A8485D">
        <w:rPr>
          <w:rStyle w:val="CitationbibCar"/>
        </w:rPr>
        <w:fldChar w:fldCharType="end"/>
      </w:r>
      <w:r>
        <w:t xml:space="preserve">. </w:t>
      </w:r>
    </w:p>
    <w:p w14:paraId="22F097D6" w14:textId="6563B284" w:rsidR="00A8485D" w:rsidRDefault="00A8485D" w:rsidP="00A8485D">
      <w:pPr>
        <w:pStyle w:val="Paragraphe"/>
      </w:pPr>
      <w:r>
        <w:t xml:space="preserve">Niveau de détail </w:t>
      </w:r>
      <w:r w:rsidR="00937FD8">
        <w:t>des représentations géométriques</w:t>
      </w:r>
    </w:p>
    <w:p w14:paraId="1D465158" w14:textId="13C4E02E" w:rsidR="00A8485D" w:rsidRDefault="00937FD8" w:rsidP="00A8485D">
      <w:r>
        <w:t>Lorsqu’on réalise des simulations</w:t>
      </w:r>
      <w:r w:rsidR="00694063">
        <w:t xml:space="preserve"> CFD</w:t>
      </w:r>
      <w:r>
        <w:t xml:space="preserve"> pour prédire des coefficients de pression, il se pose aussi la question du niveau de détail avec lequel on représente la géométrie des bâtiments. Doit-on aller jusqu’à représenter les balcons, les ornementations de façade ?</w:t>
      </w:r>
    </w:p>
    <w:p w14:paraId="6FFD7A0E" w14:textId="6A75CEC2" w:rsidR="00937FD8" w:rsidRPr="00A8485D" w:rsidRDefault="00937FD8" w:rsidP="00127F9C">
      <w:r>
        <w:t xml:space="preserve">Le schéma ci-dessous permet d’illustrer la réflexion. On souhaite prédire les coefficients de pression autour d’un bâtiment de forme parallélépipédique, avec des balcons sur la façade principale. A gauche, les résultats qu’on obtiendrait sans </w:t>
      </w:r>
      <w:r w:rsidR="00127F9C">
        <w:t>prendre en compte</w:t>
      </w:r>
      <w:r>
        <w:t xml:space="preserve"> la géométrie des balcons</w:t>
      </w:r>
      <w:r w:rsidR="00127F9C">
        <w:t> : le vent « pousse » la façade principale.</w:t>
      </w:r>
      <w:r>
        <w:t xml:space="preserve"> A droite, les résultats </w:t>
      </w:r>
      <w:r w:rsidR="00127F9C">
        <w:t>qu’on obtiendrait</w:t>
      </w:r>
      <w:r>
        <w:t xml:space="preserve"> en </w:t>
      </w:r>
      <w:r w:rsidR="00127F9C">
        <w:t xml:space="preserve">prenant en compte </w:t>
      </w:r>
      <w:r>
        <w:t>la géométrie des balcons</w:t>
      </w:r>
      <w:r w:rsidR="00127F9C">
        <w:t> :</w:t>
      </w:r>
      <w:r>
        <w:t xml:space="preserve"> </w:t>
      </w:r>
      <w:r w:rsidR="00127F9C">
        <w:t xml:space="preserve">le vent continue globalement à « pousser » la façade principale, mais les balcons induisent des perturbations locales du champ de pression. Lorsque l’écoulement s’engouffre dans le balcon, il y a une surpression. Sur la face des balcons opposée à l’écoulement, il y a des dépressions. </w:t>
      </w:r>
    </w:p>
    <w:p w14:paraId="2C8F0CE9" w14:textId="613E8F2F" w:rsidR="004A1FD7" w:rsidRDefault="004A1FD7" w:rsidP="004A1470"/>
    <w:p w14:paraId="3807F510" w14:textId="3D5B24E2" w:rsidR="00A8485D" w:rsidRDefault="00937FD8" w:rsidP="00937FD8">
      <w:pPr>
        <w:jc w:val="center"/>
      </w:pPr>
      <w:r>
        <w:rPr>
          <w:noProof/>
        </w:rPr>
        <w:lastRenderedPageBreak/>
        <w:drawing>
          <wp:inline distT="0" distB="0" distL="0" distR="0" wp14:anchorId="31AD4100" wp14:editId="4B250AD0">
            <wp:extent cx="4181475" cy="1275561"/>
            <wp:effectExtent l="0" t="0" r="0" b="127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193871" cy="1279342"/>
                    </a:xfrm>
                    <a:prstGeom prst="rect">
                      <a:avLst/>
                    </a:prstGeom>
                    <a:noFill/>
                    <a:ln>
                      <a:noFill/>
                    </a:ln>
                  </pic:spPr>
                </pic:pic>
              </a:graphicData>
            </a:graphic>
          </wp:inline>
        </w:drawing>
      </w:r>
    </w:p>
    <w:p w14:paraId="58F9BD11" w14:textId="16CB8807" w:rsidR="00A8485D" w:rsidRDefault="00127F9C" w:rsidP="004A1470">
      <w:r>
        <w:t>Le choix de ne pas modéliser la géométrie des balcons revient à supposer que la perturbation qu’ils induisent n’aura qu’un effet limité sur les résultats de</w:t>
      </w:r>
      <w:r w:rsidR="00694063">
        <w:t>s</w:t>
      </w:r>
      <w:r>
        <w:t xml:space="preserve"> simulations</w:t>
      </w:r>
      <w:r w:rsidR="00694063">
        <w:t xml:space="preserve"> STD/AFN</w:t>
      </w:r>
      <w:r>
        <w:t xml:space="preserve"> qui seront réalisés</w:t>
      </w:r>
      <w:r w:rsidR="00694063">
        <w:t xml:space="preserve"> par la suite</w:t>
      </w:r>
      <w:r>
        <w:t xml:space="preserve"> avec les coefficients de pression produits. La pertinence de cette hypothèse dépendra donc du type de l’étude, et de l’ampleur estimée de l’effet de ces détails de façade sur les champs de pression.</w:t>
      </w:r>
    </w:p>
    <w:p w14:paraId="4AA4A065" w14:textId="7C19130F" w:rsidR="003B02D5" w:rsidRDefault="003B02D5" w:rsidP="003B02D5">
      <w:pPr>
        <w:pStyle w:val="Paragraphe"/>
      </w:pPr>
      <w:r>
        <w:t>Les outils CFD</w:t>
      </w:r>
    </w:p>
    <w:p w14:paraId="0BC7FA13" w14:textId="6A3E098E" w:rsidR="004A1470" w:rsidRDefault="004A1470" w:rsidP="004A1470">
      <w:r>
        <w:t xml:space="preserve">Tous les outils CFD conventionnels (Fluent, StarCCM, </w:t>
      </w:r>
      <w:r w:rsidR="00127F9C">
        <w:t>openFOAM</w:t>
      </w:r>
      <w:r>
        <w:t xml:space="preserve">) peuvent être utilisés pour déterminer des champs de pression aux abords des parois des bâtiments. </w:t>
      </w:r>
      <w:r w:rsidR="00127F9C">
        <w:t>L’utilisation de ces outils nécessite cependant un travail de paramétrage conséquent pour que les recommandations de simulation</w:t>
      </w:r>
      <w:r w:rsidR="00E52155">
        <w:t>s en espace extérieurs urbains</w:t>
      </w:r>
      <w:r w:rsidR="00127F9C">
        <w:t xml:space="preserve"> puissent être suivies (profils de vent, volume simulé, etc</w:t>
      </w:r>
      <w:r w:rsidR="00C12C90">
        <w:t>.</w:t>
      </w:r>
      <w:r w:rsidR="00127F9C">
        <w:t>). Aussi, l’une des difficultés liées à ce type de simulation est la génération de</w:t>
      </w:r>
      <w:r w:rsidR="00C12C90">
        <w:t>s</w:t>
      </w:r>
      <w:r w:rsidR="00127F9C">
        <w:t xml:space="preserve"> maillage</w:t>
      </w:r>
      <w:r w:rsidR="00C12C90">
        <w:t>s : en effet, pour limiter les volumes</w:t>
      </w:r>
      <w:r w:rsidR="00E52155">
        <w:t xml:space="preserve"> à simuler</w:t>
      </w:r>
      <w:r w:rsidR="00C12C90">
        <w:t xml:space="preserve">, un maillage spécifique doit être réalisé pour chaque direction du vent. </w:t>
      </w:r>
    </w:p>
    <w:p w14:paraId="1ECBEBB8" w14:textId="7806CF74" w:rsidR="004A1470" w:rsidRDefault="00C12C90" w:rsidP="004A1470">
      <w:r>
        <w:t>Pour faciliter la mise en œuvre des calculs, i</w:t>
      </w:r>
      <w:r w:rsidR="004A1470">
        <w:t>l existe</w:t>
      </w:r>
      <w:r>
        <w:t xml:space="preserve"> des outils CFD spécifiquement dédiés</w:t>
      </w:r>
      <w:r w:rsidR="00E52155">
        <w:t xml:space="preserve"> à la simulation des espaces urbains extérieurs</w:t>
      </w:r>
      <w:r>
        <w:t>. Ces outils génèrent automatiquement les maillages, et paramétrisent automatiquement les simulations. C’est notamment le cas de l’outil UrbaWind (</w:t>
      </w:r>
      <w:r w:rsidR="004A1470" w:rsidRPr="006A1805">
        <w:rPr>
          <w:color w:val="0070C0"/>
        </w:rPr>
        <w:t>https ://meteodyn.com/</w:t>
      </w:r>
      <w:r w:rsidRPr="00C12C90">
        <w:t>).</w:t>
      </w:r>
    </w:p>
    <w:p w14:paraId="175962C5" w14:textId="4EB7EE5A" w:rsidR="00C12C90" w:rsidRDefault="00C12C90" w:rsidP="00C12C90">
      <w:pPr>
        <w:pStyle w:val="Paragraphe"/>
        <w:rPr>
          <w:color w:val="0070C0"/>
        </w:rPr>
      </w:pPr>
      <w:r>
        <w:t>Les études CFD</w:t>
      </w:r>
    </w:p>
    <w:p w14:paraId="101EB06A" w14:textId="339D7B0E" w:rsidR="004A1470" w:rsidRDefault="00C12C90" w:rsidP="00C12C90">
      <w:r>
        <w:t xml:space="preserve">On recense quelques études CFD sur la ventilation naturelle dans la littérature scientifique. A titre d’exemple, </w:t>
      </w:r>
      <w:r w:rsidRPr="00C12C90">
        <w:rPr>
          <w:rStyle w:val="CitationbibCar"/>
        </w:rPr>
        <w:fldChar w:fldCharType="begin"/>
      </w:r>
      <w:r w:rsidRPr="00C12C90">
        <w:rPr>
          <w:rStyle w:val="CitationbibCar"/>
        </w:rPr>
        <w:instrText xml:space="preserve"> ADDIN ZOTERO_ITEM CSL_CITATION {"citationID":"ypV1iA24","properties":{"formattedCitation":"(Badas et al. 2017)","plainCitation":"(Badas et al. 2017)","noteIndex":0},"citationItems":[{"id":2831,"uris":["http://zotero.org/users/2545076/items/ILGDAGS9"],"itemData":{"id":2831,"type":"article-journal","abstract":"Flow regimes occurring in urban canyons are strongly influenced by the geometrical shape of the buildings; however, fluid dynamic investigations are typically carried out using parallelepiped obstacles. The present study is focused on assessing the effect of gable roofs on the flow regimes characterizing urban canyons (skimming flow, wake interference, isolated roughness) and the implications in terms of integral parameters (air exchange rate and friction factor), which are useful in practical applications. Numerical simulations are performed by means of RANS modeling of idealized two dimensional urban canyons between series of identical gable roof buildings with pitch ranging from 0° up to 40°, and wind direction perpendicular to the canyon axis. Simulations performed for different canyon aspect ratios show the key role played by the roof pitch in enhancing turbulence and in increasing ventilation, in particular for narrow canyons. Furthermore, turbulence-driven ventilation is observed to be related to the square root of the friction coefficient by a single linear relation, despite of the roof pitch. These results may have an impact on design and planning strategies aimed at enhancing natural ventilation and promoting efficient pollutant and heat dispersion in urban areas.","container-title":"Journal of Wind Engineering and Industrial Aerodynamics","DOI":"10.1016/j.jweia.2017.01.006","ISSN":"0167-6105","journalAbbreviation":"Journal of Wind Engineering and Industrial Aerodynamics","page":"24-34","source":"ScienceDirect","title":"On the effect of gable roof on natural ventilation in two-dimensional urban canyons","volume":"162","author":[{"family":"Badas","given":"Maria Grazia"},{"family":"Ferrari","given":"Simone"},{"family":"Garau","given":"Michela"},{"family":"Querzoli","given":"Giorgio"}],"issued":{"date-parts":[["2017",3,1]]}}}],"schema":"https://github.com/citation-style-language/schema/raw/master/csl-citation.json"} </w:instrText>
      </w:r>
      <w:r w:rsidRPr="00C12C90">
        <w:rPr>
          <w:rStyle w:val="CitationbibCar"/>
        </w:rPr>
        <w:fldChar w:fldCharType="separate"/>
      </w:r>
      <w:r w:rsidRPr="00C12C90">
        <w:rPr>
          <w:rStyle w:val="CitationbibCar"/>
        </w:rPr>
        <w:t>(Badas et al. 2017)</w:t>
      </w:r>
      <w:r w:rsidRPr="00C12C90">
        <w:rPr>
          <w:rStyle w:val="CitationbibCar"/>
        </w:rPr>
        <w:fldChar w:fldCharType="end"/>
      </w:r>
      <w:r>
        <w:t xml:space="preserve"> ont étudié l’effet de toitures en pente sur les coefficients de pression le long de bâtiments formant des rues canyon, </w:t>
      </w:r>
      <w:r w:rsidRPr="00C12C90">
        <w:rPr>
          <w:rStyle w:val="CitationbibCar"/>
        </w:rPr>
        <w:fldChar w:fldCharType="begin"/>
      </w:r>
      <w:r w:rsidRPr="00C12C90">
        <w:rPr>
          <w:rStyle w:val="CitationbibCar"/>
        </w:rPr>
        <w:instrText xml:space="preserve"> ADDIN ZOTERO_ITEM CSL_CITATION {"citationID":"VR6ZiDO2","properties":{"formattedCitation":"(Ikegaya et al. 2019)","plainCitation":"(Ikegaya et al. 2019)","noteIndex":0},"citationItems":[{"id":2689,"uris":["http://zotero.org/users/2545076/items/FR4DM9L5"],"itemData":{"id":2689,"type":"article-journal","abstract":"In this work, time-resolved particle image velocimetry is used for indoor velocity determination of cross-ventilation flow sheltered by urban-like arrays, to elucidate the instantaneous and statistical characteristics of the velocity fields. Combinations of two opening positions relative to the main stream flow and two surrounding array types are considered, yielding four cross-ventilation flow cases for comparison. For the streamwise window condition, the instantaneous velocity distributions differ significantly according to the outdoor block arrangement. Intermittency of the flow introduction through the windward opening and the indoor flow distributions are also confirmed based on temporal variation of the velocities. These differences in flow distribution are statistically correct according to the temporally averaged flow distributions. For the lateral window condition, instantaneous flow introduction is found to occur intermittently and alternately through each opening. Moreover, the flow introduction angle differs according to the outdoor arrangement, for both the instantaneous and mean flow distributions, indicating the importance of the surrounding-block sheltering effects on the indoor flow distributions. In addition to this elucidation of the indoor flow characteristics, the datasets obtained in this work are valuable for validating future numerical analyses of the cross-ventilation flow of a generic block under sheltered conditions.","container-title":"Building and Environment","DOI":"10.1016/j.buildenv.2018.10.015","ISSN":"0360-1323","journalAbbreviation":"Building and Environment","page":"132-145","source":"ScienceDirect","title":"Time-resolved particle image velocimetry for cross-ventilation flow of generic block sheltered by urban-like block arrays","volume":"147","author":[{"family":"Ikegaya","given":"N."},{"family":"Hasegawa","given":"S."},{"family":"Hagishima","given":"A."}],"issued":{"date-parts":[["2019",1,1]]}}}],"schema":"https://github.com/citation-style-language/schema/raw/master/csl-citation.json"} </w:instrText>
      </w:r>
      <w:r w:rsidRPr="00C12C90">
        <w:rPr>
          <w:rStyle w:val="CitationbibCar"/>
        </w:rPr>
        <w:fldChar w:fldCharType="separate"/>
      </w:r>
      <w:r w:rsidRPr="00C12C90">
        <w:rPr>
          <w:rStyle w:val="CitationbibCar"/>
        </w:rPr>
        <w:t>(Ikegaya et al. 2019)</w:t>
      </w:r>
      <w:r w:rsidRPr="00C12C90">
        <w:rPr>
          <w:rStyle w:val="CitationbibCar"/>
        </w:rPr>
        <w:fldChar w:fldCharType="end"/>
      </w:r>
      <w:r>
        <w:t xml:space="preserve"> ont étudié la partie fluctuante des coefficients de pression dans des réseaux de blocs cubiques.</w:t>
      </w:r>
    </w:p>
    <w:p w14:paraId="5C562E1B" w14:textId="22065E14" w:rsidR="0063418A" w:rsidRDefault="0063418A">
      <w:pPr>
        <w:suppressAutoHyphens w:val="0"/>
        <w:spacing w:after="0" w:line="240" w:lineRule="auto"/>
        <w:jc w:val="left"/>
      </w:pPr>
      <w:r>
        <w:br w:type="page"/>
      </w:r>
    </w:p>
    <w:p w14:paraId="6953E1A8" w14:textId="6AC3C8C6" w:rsidR="00061FE9" w:rsidRDefault="0063418A" w:rsidP="0063418A">
      <w:pPr>
        <w:pStyle w:val="Titre1"/>
      </w:pPr>
      <w:bookmarkStart w:id="21" w:name="_Toc230776502"/>
      <w:r>
        <w:lastRenderedPageBreak/>
        <w:t>Les grandes ouvertures</w:t>
      </w:r>
      <w:bookmarkEnd w:id="21"/>
    </w:p>
    <w:p w14:paraId="3908FBBD" w14:textId="6607C5F6" w:rsidR="00061FE9" w:rsidRDefault="001A1B79" w:rsidP="00C12C90">
      <w:r>
        <w:t>Soit une ouverture entre une ambiance extérieure A et une ambiance B. Avec les outils développés dans ce cours, la pression devant l’ouverture devrait s’exprimer comme suit :</w:t>
      </w:r>
    </w:p>
    <w:p w14:paraId="43BE0490" w14:textId="23D48B16" w:rsidR="001A1B79" w:rsidRDefault="006F3CD2" w:rsidP="001A1B79">
      <w:pPr>
        <w:ind w:firstLine="708"/>
      </w:pPr>
      <m:oMath>
        <m:sSub>
          <m:sSubPr>
            <m:ctrlPr>
              <w:rPr>
                <w:rFonts w:ascii="Cambria Math" w:hAnsi="Cambria Math" w:cs="Arial"/>
                <w:i/>
              </w:rPr>
            </m:ctrlPr>
          </m:sSubPr>
          <m:e>
            <m:r>
              <w:rPr>
                <w:rFonts w:ascii="Cambria Math" w:hAnsi="Cambria Math" w:cs="Arial"/>
              </w:rPr>
              <m:t>p</m:t>
            </m:r>
          </m:e>
          <m:sub>
            <m:r>
              <w:rPr>
                <w:rFonts w:ascii="Cambria Math" w:hAnsi="Cambria Math" w:cs="Arial"/>
              </w:rPr>
              <m:t>A</m:t>
            </m:r>
          </m:sub>
        </m:sSub>
        <m:r>
          <w:rPr>
            <w:rFonts w:ascii="Cambria Math" w:hAnsi="Cambria Math" w:cs="Arial"/>
          </w:rPr>
          <m:t>=</m:t>
        </m:r>
        <m:sSub>
          <m:sSubPr>
            <m:ctrlPr>
              <w:rPr>
                <w:rFonts w:ascii="Cambria Math" w:hAnsi="Cambria Math" w:cs="Arial"/>
                <w:i/>
              </w:rPr>
            </m:ctrlPr>
          </m:sSubPr>
          <m:e>
            <m:r>
              <w:rPr>
                <w:rFonts w:ascii="Cambria Math" w:hAnsi="Cambria Math" w:cs="Arial"/>
              </w:rPr>
              <m:t>c</m:t>
            </m:r>
          </m:e>
          <m:sub>
            <m:r>
              <w:rPr>
                <w:rFonts w:ascii="Cambria Math" w:hAnsi="Cambria Math" w:cs="Arial"/>
              </w:rPr>
              <m:t>p</m:t>
            </m:r>
          </m:sub>
        </m:sSub>
        <m:r>
          <w:rPr>
            <w:rFonts w:ascii="Cambria Math" w:hAnsi="Cambria Math" w:cs="Arial"/>
          </w:rPr>
          <m:t>⋅</m:t>
        </m:r>
        <m:f>
          <m:fPr>
            <m:ctrlPr>
              <w:rPr>
                <w:rFonts w:ascii="Cambria Math" w:hAnsi="Cambria Math" w:cs="Arial"/>
                <w:i/>
              </w:rPr>
            </m:ctrlPr>
          </m:fPr>
          <m:num>
            <m:r>
              <w:rPr>
                <w:rFonts w:ascii="Cambria Math" w:hAnsi="Cambria Math" w:cs="Arial"/>
              </w:rPr>
              <m:t>1</m:t>
            </m:r>
          </m:num>
          <m:den>
            <m:r>
              <w:rPr>
                <w:rFonts w:ascii="Cambria Math" w:hAnsi="Cambria Math" w:cs="Arial"/>
              </w:rPr>
              <m:t>2</m:t>
            </m:r>
          </m:den>
        </m:f>
        <m:r>
          <w:rPr>
            <w:rFonts w:ascii="Cambria Math" w:hAnsi="Cambria Math" w:cs="Arial"/>
          </w:rPr>
          <m:t>ρ</m:t>
        </m:r>
        <m:sSubSup>
          <m:sSubSupPr>
            <m:ctrlPr>
              <w:rPr>
                <w:rFonts w:ascii="Cambria Math" w:hAnsi="Cambria Math" w:cs="Arial"/>
                <w:i/>
              </w:rPr>
            </m:ctrlPr>
          </m:sSubSupPr>
          <m:e>
            <m:r>
              <w:rPr>
                <w:rFonts w:ascii="Cambria Math" w:hAnsi="Cambria Math" w:cs="Arial"/>
              </w:rPr>
              <m:t>v</m:t>
            </m:r>
          </m:e>
          <m:sub>
            <m:r>
              <w:rPr>
                <w:rFonts w:ascii="Cambria Math" w:hAnsi="Cambria Math" w:cs="Arial"/>
              </w:rPr>
              <m:t>0</m:t>
            </m:r>
          </m:sub>
          <m:sup>
            <m:r>
              <w:rPr>
                <w:rFonts w:ascii="Cambria Math" w:hAnsi="Cambria Math" w:cs="Arial"/>
              </w:rPr>
              <m:t>2</m:t>
            </m:r>
          </m:sup>
        </m:sSubSup>
      </m:oMath>
      <w:r w:rsidR="001A1B79">
        <w:t xml:space="preserve"> </w:t>
      </w:r>
    </w:p>
    <w:p w14:paraId="2310B7A6" w14:textId="1B010E19" w:rsidR="001A1B79" w:rsidRDefault="001A1B79" w:rsidP="001A1B79">
      <w:r>
        <w:t>Et le débit au travers de l’ouverture :</w:t>
      </w:r>
    </w:p>
    <w:p w14:paraId="6993E868" w14:textId="120A5674" w:rsidR="001A1B79" w:rsidRDefault="006F3CD2" w:rsidP="001A1B79">
      <w:pPr>
        <w:ind w:firstLine="708"/>
      </w:pPr>
      <m:oMath>
        <m:sSub>
          <m:sSubPr>
            <m:ctrlPr>
              <w:rPr>
                <w:rFonts w:ascii="Cambria Math" w:hAnsi="Cambria Math"/>
                <w:i/>
              </w:rPr>
            </m:ctrlPr>
          </m:sSubPr>
          <m:e>
            <m:r>
              <w:rPr>
                <w:rFonts w:ascii="Cambria Math" w:hAnsi="Cambria Math"/>
              </w:rPr>
              <m:t>Q</m:t>
            </m:r>
          </m:e>
          <m:sub>
            <m:r>
              <w:rPr>
                <w:rFonts w:ascii="Cambria Math" w:hAnsi="Cambria Math"/>
              </w:rPr>
              <m:t>V</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D</m:t>
            </m:r>
          </m:sub>
        </m:sSub>
        <m:r>
          <w:rPr>
            <w:rFonts w:ascii="Cambria Math" w:hAnsi="Cambria Math"/>
          </w:rPr>
          <m:t xml:space="preserve">⋅S </m:t>
        </m:r>
        <m:rad>
          <m:radPr>
            <m:degHide m:val="1"/>
            <m:ctrlPr>
              <w:rPr>
                <w:rFonts w:ascii="Cambria Math" w:hAnsi="Cambria Math" w:cs="Arial"/>
                <w:i/>
              </w:rPr>
            </m:ctrlPr>
          </m:radPr>
          <m:deg/>
          <m:e>
            <m:f>
              <m:fPr>
                <m:ctrlPr>
                  <w:rPr>
                    <w:rFonts w:ascii="Cambria Math" w:hAnsi="Cambria Math" w:cs="Arial"/>
                  </w:rPr>
                </m:ctrlPr>
              </m:fPr>
              <m:num>
                <m:r>
                  <w:rPr>
                    <w:rFonts w:ascii="Cambria Math" w:hAnsi="Cambria Math" w:cs="Arial"/>
                  </w:rPr>
                  <m:t>2</m:t>
                </m:r>
                <m:d>
                  <m:dPr>
                    <m:ctrlPr>
                      <w:rPr>
                        <w:rFonts w:ascii="Cambria Math" w:hAnsi="Cambria Math" w:cs="Arial"/>
                      </w:rPr>
                    </m:ctrlPr>
                  </m:dPr>
                  <m:e>
                    <m:sSub>
                      <m:sSubPr>
                        <m:ctrlPr>
                          <w:rPr>
                            <w:rFonts w:ascii="Cambria Math" w:hAnsi="Cambria Math" w:cs="Arial"/>
                            <w:i/>
                          </w:rPr>
                        </m:ctrlPr>
                      </m:sSubPr>
                      <m:e>
                        <m:r>
                          <w:rPr>
                            <w:rFonts w:ascii="Cambria Math" w:hAnsi="Cambria Math" w:cs="Arial"/>
                          </w:rPr>
                          <m:t>p</m:t>
                        </m:r>
                      </m:e>
                      <m:sub>
                        <m:r>
                          <w:rPr>
                            <w:rFonts w:ascii="Cambria Math" w:hAnsi="Cambria Math" w:cs="Arial"/>
                          </w:rPr>
                          <m:t>A</m:t>
                        </m:r>
                      </m:sub>
                    </m:sSub>
                    <m:r>
                      <w:rPr>
                        <w:rFonts w:ascii="Cambria Math" w:hAnsi="Cambria Math" w:cs="Arial"/>
                      </w:rPr>
                      <m:t>-</m:t>
                    </m:r>
                    <m:sSub>
                      <m:sSubPr>
                        <m:ctrlPr>
                          <w:rPr>
                            <w:rFonts w:ascii="Cambria Math" w:hAnsi="Cambria Math" w:cs="Arial"/>
                            <w:i/>
                          </w:rPr>
                        </m:ctrlPr>
                      </m:sSubPr>
                      <m:e>
                        <m:r>
                          <w:rPr>
                            <w:rFonts w:ascii="Cambria Math" w:hAnsi="Cambria Math" w:cs="Arial"/>
                          </w:rPr>
                          <m:t>p</m:t>
                        </m:r>
                      </m:e>
                      <m:sub>
                        <m:r>
                          <w:rPr>
                            <w:rFonts w:ascii="Cambria Math" w:hAnsi="Cambria Math" w:cs="Arial"/>
                          </w:rPr>
                          <m:t>B</m:t>
                        </m:r>
                      </m:sub>
                    </m:sSub>
                    <m:ctrlPr>
                      <w:rPr>
                        <w:rFonts w:ascii="Cambria Math" w:hAnsi="Cambria Math" w:cs="Arial"/>
                        <w:i/>
                      </w:rPr>
                    </m:ctrlPr>
                  </m:e>
                </m:d>
                <m:ctrlPr>
                  <w:rPr>
                    <w:rFonts w:ascii="Cambria Math" w:hAnsi="Cambria Math" w:cs="Arial"/>
                    <w:i/>
                  </w:rPr>
                </m:ctrlPr>
              </m:num>
              <m:den>
                <m:r>
                  <m:rPr>
                    <m:sty m:val="p"/>
                  </m:rPr>
                  <w:rPr>
                    <w:rFonts w:ascii="Cambria Math" w:hAnsi="Cambria Math" w:cs="Arial"/>
                  </w:rPr>
                  <m:t>ρ</m:t>
                </m:r>
              </m:den>
            </m:f>
          </m:e>
        </m:rad>
        <m:r>
          <w:rPr>
            <w:rFonts w:ascii="Cambria Math" w:hAnsi="Cambria Math" w:cs="Arial"/>
          </w:rPr>
          <m:t>=</m:t>
        </m:r>
        <m:sSub>
          <m:sSubPr>
            <m:ctrlPr>
              <w:rPr>
                <w:rFonts w:ascii="Cambria Math" w:hAnsi="Cambria Math"/>
                <w:i/>
              </w:rPr>
            </m:ctrlPr>
          </m:sSubPr>
          <m:e>
            <m:r>
              <w:rPr>
                <w:rFonts w:ascii="Cambria Math" w:hAnsi="Cambria Math"/>
              </w:rPr>
              <m:t>c</m:t>
            </m:r>
          </m:e>
          <m:sub>
            <m:r>
              <w:rPr>
                <w:rFonts w:ascii="Cambria Math" w:hAnsi="Cambria Math"/>
              </w:rPr>
              <m:t>D</m:t>
            </m:r>
          </m:sub>
        </m:sSub>
        <m:r>
          <w:rPr>
            <w:rFonts w:ascii="Cambria Math" w:hAnsi="Cambria Math"/>
          </w:rPr>
          <m:t xml:space="preserve">⋅S </m:t>
        </m:r>
        <m:rad>
          <m:radPr>
            <m:degHide m:val="1"/>
            <m:ctrlPr>
              <w:rPr>
                <w:rFonts w:ascii="Cambria Math" w:hAnsi="Cambria Math" w:cs="Arial"/>
                <w:i/>
              </w:rPr>
            </m:ctrlPr>
          </m:radPr>
          <m:deg/>
          <m:e>
            <m:sSub>
              <m:sSubPr>
                <m:ctrlPr>
                  <w:rPr>
                    <w:rFonts w:ascii="Cambria Math" w:hAnsi="Cambria Math" w:cs="Arial"/>
                    <w:i/>
                  </w:rPr>
                </m:ctrlPr>
              </m:sSubPr>
              <m:e>
                <m:r>
                  <w:rPr>
                    <w:rFonts w:ascii="Cambria Math" w:hAnsi="Cambria Math" w:cs="Arial"/>
                  </w:rPr>
                  <m:t>c</m:t>
                </m:r>
              </m:e>
              <m:sub>
                <m:r>
                  <w:rPr>
                    <w:rFonts w:ascii="Cambria Math" w:hAnsi="Cambria Math" w:cs="Arial"/>
                  </w:rPr>
                  <m:t>p</m:t>
                </m:r>
              </m:sub>
            </m:sSub>
            <m:r>
              <w:rPr>
                <w:rFonts w:ascii="Cambria Math" w:hAnsi="Cambria Math" w:cs="Arial"/>
              </w:rPr>
              <m:t>⋅</m:t>
            </m:r>
            <m:sSubSup>
              <m:sSubSupPr>
                <m:ctrlPr>
                  <w:rPr>
                    <w:rFonts w:ascii="Cambria Math" w:hAnsi="Cambria Math" w:cs="Arial"/>
                    <w:i/>
                  </w:rPr>
                </m:ctrlPr>
              </m:sSubSupPr>
              <m:e>
                <m:r>
                  <w:rPr>
                    <w:rFonts w:ascii="Cambria Math" w:hAnsi="Cambria Math" w:cs="Arial"/>
                  </w:rPr>
                  <m:t>v</m:t>
                </m:r>
              </m:e>
              <m:sub>
                <m:r>
                  <w:rPr>
                    <w:rFonts w:ascii="Cambria Math" w:hAnsi="Cambria Math" w:cs="Arial"/>
                  </w:rPr>
                  <m:t>0</m:t>
                </m:r>
              </m:sub>
              <m:sup>
                <m:r>
                  <w:rPr>
                    <w:rFonts w:ascii="Cambria Math" w:hAnsi="Cambria Math" w:cs="Arial"/>
                  </w:rPr>
                  <m:t>2</m:t>
                </m:r>
              </m:sup>
            </m:sSubSup>
            <m:r>
              <w:rPr>
                <w:rFonts w:ascii="Cambria Math" w:hAnsi="Cambria Math" w:cs="Arial"/>
              </w:rPr>
              <m:t>-</m:t>
            </m:r>
            <m:f>
              <m:fPr>
                <m:ctrlPr>
                  <w:rPr>
                    <w:rFonts w:ascii="Cambria Math" w:hAnsi="Cambria Math" w:cs="Arial"/>
                  </w:rPr>
                </m:ctrlPr>
              </m:fPr>
              <m:num>
                <m:r>
                  <w:rPr>
                    <w:rFonts w:ascii="Cambria Math" w:hAnsi="Cambria Math" w:cs="Arial"/>
                  </w:rPr>
                  <m:t>2</m:t>
                </m:r>
                <m:sSub>
                  <m:sSubPr>
                    <m:ctrlPr>
                      <w:rPr>
                        <w:rFonts w:ascii="Cambria Math" w:hAnsi="Cambria Math" w:cs="Arial"/>
                        <w:i/>
                      </w:rPr>
                    </m:ctrlPr>
                  </m:sSubPr>
                  <m:e>
                    <m:r>
                      <w:rPr>
                        <w:rFonts w:ascii="Cambria Math" w:hAnsi="Cambria Math" w:cs="Arial"/>
                      </w:rPr>
                      <m:t>p</m:t>
                    </m:r>
                  </m:e>
                  <m:sub>
                    <m:r>
                      <w:rPr>
                        <w:rFonts w:ascii="Cambria Math" w:hAnsi="Cambria Math" w:cs="Arial"/>
                      </w:rPr>
                      <m:t>B</m:t>
                    </m:r>
                  </m:sub>
                </m:sSub>
                <m:ctrlPr>
                  <w:rPr>
                    <w:rFonts w:ascii="Cambria Math" w:hAnsi="Cambria Math" w:cs="Arial"/>
                    <w:i/>
                  </w:rPr>
                </m:ctrlPr>
              </m:num>
              <m:den>
                <m:r>
                  <m:rPr>
                    <m:sty m:val="p"/>
                  </m:rPr>
                  <w:rPr>
                    <w:rFonts w:ascii="Cambria Math" w:hAnsi="Cambria Math" w:cs="Arial"/>
                  </w:rPr>
                  <m:t>ρ</m:t>
                </m:r>
              </m:den>
            </m:f>
          </m:e>
        </m:rad>
      </m:oMath>
      <w:r w:rsidR="001A1B79">
        <w:t xml:space="preserve"> </w:t>
      </w:r>
    </w:p>
    <w:p w14:paraId="2D7A06F1" w14:textId="2F480195" w:rsidR="001A1B79" w:rsidRDefault="000E464F" w:rsidP="00C12C90">
      <w:r>
        <w:t>L</w:t>
      </w:r>
      <w:r w:rsidR="001A1B79">
        <w:t xml:space="preserve">es valeurs de </w:t>
      </w:r>
      <m:oMath>
        <m:sSub>
          <m:sSubPr>
            <m:ctrlPr>
              <w:rPr>
                <w:rFonts w:ascii="Cambria Math" w:hAnsi="Cambria Math"/>
                <w:i/>
              </w:rPr>
            </m:ctrlPr>
          </m:sSubPr>
          <m:e>
            <m:r>
              <w:rPr>
                <w:rFonts w:ascii="Cambria Math" w:hAnsi="Cambria Math"/>
              </w:rPr>
              <m:t>c</m:t>
            </m:r>
          </m:e>
          <m:sub>
            <m:r>
              <w:rPr>
                <w:rFonts w:ascii="Cambria Math" w:hAnsi="Cambria Math"/>
              </w:rPr>
              <m:t>p</m:t>
            </m:r>
          </m:sub>
        </m:sSub>
      </m:oMath>
      <w:r w:rsidR="001A1B79">
        <w:t xml:space="preserve"> et de </w:t>
      </w:r>
      <m:oMath>
        <m:sSub>
          <m:sSubPr>
            <m:ctrlPr>
              <w:rPr>
                <w:rFonts w:ascii="Cambria Math" w:hAnsi="Cambria Math"/>
                <w:i/>
              </w:rPr>
            </m:ctrlPr>
          </m:sSubPr>
          <m:e>
            <m:r>
              <w:rPr>
                <w:rFonts w:ascii="Cambria Math" w:hAnsi="Cambria Math"/>
              </w:rPr>
              <m:t>c</m:t>
            </m:r>
          </m:e>
          <m:sub>
            <m:r>
              <w:rPr>
                <w:rFonts w:ascii="Cambria Math" w:hAnsi="Cambria Math"/>
              </w:rPr>
              <m:t>D</m:t>
            </m:r>
          </m:sub>
        </m:sSub>
      </m:oMath>
      <w:r>
        <w:t xml:space="preserve"> utilisées dans ces équations ont été obtenues en reproduisant (expérimentalement ou numériquement) des conditions de </w:t>
      </w:r>
      <w:r w:rsidRPr="000E464F">
        <w:rPr>
          <w:b/>
          <w:bCs/>
        </w:rPr>
        <w:t>petites ouvertures</w:t>
      </w:r>
      <w:r>
        <w:t xml:space="preserve">. Le coefficient de pression a été obtenu sur un modèle de paroi hermétique, avec une vitesse résiduelle </w:t>
      </w:r>
      <m:oMath>
        <m:sSub>
          <m:sSubPr>
            <m:ctrlPr>
              <w:rPr>
                <w:rFonts w:ascii="Cambria Math" w:hAnsi="Cambria Math"/>
                <w:i/>
              </w:rPr>
            </m:ctrlPr>
          </m:sSubPr>
          <m:e>
            <m:r>
              <w:rPr>
                <w:rFonts w:ascii="Cambria Math" w:hAnsi="Cambria Math"/>
              </w:rPr>
              <m:t>v</m:t>
            </m:r>
          </m:e>
          <m:sub>
            <m:r>
              <w:rPr>
                <w:rFonts w:ascii="Cambria Math" w:hAnsi="Cambria Math"/>
              </w:rPr>
              <m:t>s</m:t>
            </m:r>
          </m:sub>
        </m:sSub>
      </m:oMath>
      <w:r>
        <w:t xml:space="preserve"> nulle à la paroi. Le coefficient de décharge a été obtenu en supposant que toute l’énergie cinétique de l’écoulement</w:t>
      </w:r>
      <w:r w:rsidR="00E52155">
        <w:t xml:space="preserve"> transitant</w:t>
      </w:r>
      <w:r>
        <w:t xml:space="preserve"> au travers de l’orifice était dissipé</w:t>
      </w:r>
      <w:r w:rsidR="00E52155">
        <w:t>e</w:t>
      </w:r>
      <w:r>
        <w:t xml:space="preserve"> dans le local B.</w:t>
      </w:r>
    </w:p>
    <w:p w14:paraId="1346CEF9" w14:textId="4295EBAE" w:rsidR="000E464F" w:rsidRDefault="000E464F" w:rsidP="000E464F">
      <w:pPr>
        <w:jc w:val="center"/>
      </w:pPr>
      <w:r>
        <w:rPr>
          <w:noProof/>
        </w:rPr>
        <w:drawing>
          <wp:inline distT="0" distB="0" distL="0" distR="0" wp14:anchorId="0C7F4097" wp14:editId="08DDAB30">
            <wp:extent cx="4051300" cy="1243965"/>
            <wp:effectExtent l="0" t="0" r="6350" b="0"/>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051300" cy="1243965"/>
                    </a:xfrm>
                    <a:prstGeom prst="rect">
                      <a:avLst/>
                    </a:prstGeom>
                    <a:noFill/>
                    <a:ln>
                      <a:noFill/>
                    </a:ln>
                  </pic:spPr>
                </pic:pic>
              </a:graphicData>
            </a:graphic>
          </wp:inline>
        </w:drawing>
      </w:r>
    </w:p>
    <w:p w14:paraId="7F2C0909" w14:textId="166F7511" w:rsidR="000E464F" w:rsidRDefault="000E464F" w:rsidP="00C12C90">
      <w:r>
        <w:t xml:space="preserve">Avec les </w:t>
      </w:r>
      <w:r w:rsidRPr="000E464F">
        <w:rPr>
          <w:b/>
          <w:bCs/>
        </w:rPr>
        <w:t>grandes ouvertures</w:t>
      </w:r>
      <w:r>
        <w:t xml:space="preserve"> (attention, la signification de « grande ouverture » est plus générale ici que dans le vocabulaire des AFN), ces hypothèses ne sont plus vraies.</w:t>
      </w:r>
    </w:p>
    <w:p w14:paraId="13B42241" w14:textId="0DAC2342" w:rsidR="000E464F" w:rsidRDefault="000E464F" w:rsidP="00C12C90">
      <w:r>
        <w:t xml:space="preserve">On ne peut plus négliger la vitesse résiduelle </w:t>
      </w:r>
      <m:oMath>
        <m:sSub>
          <m:sSubPr>
            <m:ctrlPr>
              <w:rPr>
                <w:rFonts w:ascii="Cambria Math" w:hAnsi="Cambria Math"/>
                <w:i/>
              </w:rPr>
            </m:ctrlPr>
          </m:sSubPr>
          <m:e>
            <m:r>
              <w:rPr>
                <w:rFonts w:ascii="Cambria Math" w:hAnsi="Cambria Math"/>
              </w:rPr>
              <m:t>v</m:t>
            </m:r>
          </m:e>
          <m:sub>
            <m:r>
              <w:rPr>
                <w:rFonts w:ascii="Cambria Math" w:hAnsi="Cambria Math"/>
              </w:rPr>
              <m:t>s</m:t>
            </m:r>
          </m:sub>
        </m:sSub>
      </m:oMath>
      <w:r>
        <w:t xml:space="preserve"> au niveau de l’orifice</w:t>
      </w:r>
      <w:r w:rsidR="00E52155">
        <w:t>.</w:t>
      </w:r>
      <w:r>
        <w:t xml:space="preserve"> </w:t>
      </w:r>
      <w:r w:rsidR="00E52155">
        <w:t>L</w:t>
      </w:r>
      <w:r>
        <w:t xml:space="preserve">’écoulement extérieur n’y a pas perdu toute son énergie cinétique. De ce fait, la « vraie » pression devrait y être moins élevée, le « vrai » coefficient de pression </w:t>
      </w:r>
      <m:oMath>
        <m:sSub>
          <m:sSubPr>
            <m:ctrlPr>
              <w:rPr>
                <w:rFonts w:ascii="Cambria Math" w:hAnsi="Cambria Math"/>
                <w:i/>
              </w:rPr>
            </m:ctrlPr>
          </m:sSubPr>
          <m:e>
            <m:r>
              <w:rPr>
                <w:rFonts w:ascii="Cambria Math" w:hAnsi="Cambria Math"/>
              </w:rPr>
              <m:t>c</m:t>
            </m:r>
          </m:e>
          <m:sub>
            <m:r>
              <w:rPr>
                <w:rFonts w:ascii="Cambria Math" w:hAnsi="Cambria Math"/>
              </w:rPr>
              <m:t>pr</m:t>
            </m:r>
          </m:sub>
        </m:sSub>
      </m:oMath>
      <w:r>
        <w:t xml:space="preserve"> devrait être plus faible qu’avec une paroi hermétique.</w:t>
      </w:r>
    </w:p>
    <w:p w14:paraId="45F4FC2A" w14:textId="5A531852" w:rsidR="000E464F" w:rsidRDefault="000E464F" w:rsidP="00C12C90">
      <w:r>
        <w:t xml:space="preserve">L’écoulement dans le local B forme un tube de courant. Ainsi, à la sortie du local, il persiste une vitesse résiduelle </w:t>
      </w:r>
      <m:oMath>
        <m:sSub>
          <m:sSubPr>
            <m:ctrlPr>
              <w:rPr>
                <w:rFonts w:ascii="Cambria Math" w:hAnsi="Cambria Math"/>
                <w:i/>
              </w:rPr>
            </m:ctrlPr>
          </m:sSubPr>
          <m:e>
            <m:r>
              <w:rPr>
                <w:rFonts w:ascii="Cambria Math" w:hAnsi="Cambria Math"/>
              </w:rPr>
              <m:t>v</m:t>
            </m:r>
          </m:e>
          <m:sub>
            <m:r>
              <w:rPr>
                <w:rFonts w:ascii="Cambria Math" w:hAnsi="Cambria Math"/>
              </w:rPr>
              <m:t>∞</m:t>
            </m:r>
          </m:sub>
        </m:sSub>
      </m:oMath>
      <w:r>
        <w:t xml:space="preserve">. </w:t>
      </w:r>
      <w:r w:rsidR="00F2649B">
        <w:t>L</w:t>
      </w:r>
      <w:r>
        <w:t xml:space="preserve">’énergie cinétique </w:t>
      </w:r>
      <w:r w:rsidR="00F2649B">
        <w:t>injectée dans le local</w:t>
      </w:r>
      <w:r>
        <w:t xml:space="preserve"> ne s’est pas dissipée. Le « vrai » coefficient de décharge </w:t>
      </w:r>
      <m:oMath>
        <m:sSub>
          <m:sSubPr>
            <m:ctrlPr>
              <w:rPr>
                <w:rFonts w:ascii="Cambria Math" w:hAnsi="Cambria Math"/>
                <w:i/>
              </w:rPr>
            </m:ctrlPr>
          </m:sSubPr>
          <m:e>
            <m:r>
              <w:rPr>
                <w:rFonts w:ascii="Cambria Math" w:hAnsi="Cambria Math"/>
              </w:rPr>
              <m:t>c</m:t>
            </m:r>
          </m:e>
          <m:sub>
            <m:r>
              <w:rPr>
                <w:rFonts w:ascii="Cambria Math" w:hAnsi="Cambria Math"/>
              </w:rPr>
              <m:t>Dr</m:t>
            </m:r>
          </m:sub>
        </m:sSub>
      </m:oMath>
      <w:r>
        <w:t xml:space="preserve"> devrait être alors plus élevé que le </w:t>
      </w:r>
      <w:r w:rsidR="00177E19">
        <w:t>coefficient</w:t>
      </w:r>
      <w:r>
        <w:t xml:space="preserve"> de dé</w:t>
      </w:r>
      <w:r w:rsidR="00177E19">
        <w:t>charge initial.</w:t>
      </w:r>
    </w:p>
    <w:p w14:paraId="3F2783B3" w14:textId="657CE392" w:rsidR="00177E19" w:rsidRDefault="00177E19" w:rsidP="00C12C90">
      <w:r>
        <w:t xml:space="preserve">Si l’on revient à l’équation précédente, comme </w:t>
      </w:r>
      <m:oMath>
        <m:sSub>
          <m:sSubPr>
            <m:ctrlPr>
              <w:rPr>
                <w:rFonts w:ascii="Cambria Math" w:hAnsi="Cambria Math" w:cs="Arial"/>
                <w:i/>
              </w:rPr>
            </m:ctrlPr>
          </m:sSubPr>
          <m:e>
            <m:r>
              <w:rPr>
                <w:rFonts w:ascii="Cambria Math" w:hAnsi="Cambria Math" w:cs="Arial"/>
              </w:rPr>
              <m:t>c</m:t>
            </m:r>
          </m:e>
          <m:sub>
            <m:r>
              <w:rPr>
                <w:rFonts w:ascii="Cambria Math" w:hAnsi="Cambria Math" w:cs="Arial"/>
              </w:rPr>
              <m:t>pr</m:t>
            </m:r>
          </m:sub>
        </m:sSub>
        <m:r>
          <w:rPr>
            <w:rFonts w:ascii="Cambria Math" w:hAnsi="Cambria Math" w:cs="Arial"/>
          </w:rPr>
          <m:t>&lt;</m:t>
        </m:r>
        <m:sSub>
          <m:sSubPr>
            <m:ctrlPr>
              <w:rPr>
                <w:rFonts w:ascii="Cambria Math" w:hAnsi="Cambria Math" w:cs="Arial"/>
                <w:i/>
              </w:rPr>
            </m:ctrlPr>
          </m:sSubPr>
          <m:e>
            <m:r>
              <w:rPr>
                <w:rFonts w:ascii="Cambria Math" w:hAnsi="Cambria Math" w:cs="Arial"/>
              </w:rPr>
              <m:t>c</m:t>
            </m:r>
          </m:e>
          <m:sub>
            <m:r>
              <w:rPr>
                <w:rFonts w:ascii="Cambria Math" w:hAnsi="Cambria Math" w:cs="Arial"/>
              </w:rPr>
              <m:t>p</m:t>
            </m:r>
          </m:sub>
        </m:sSub>
      </m:oMath>
      <w:r>
        <w:t xml:space="preserve"> et </w:t>
      </w:r>
      <m:oMath>
        <m:sSub>
          <m:sSubPr>
            <m:ctrlPr>
              <w:rPr>
                <w:rFonts w:ascii="Cambria Math" w:hAnsi="Cambria Math" w:cs="Arial"/>
                <w:i/>
              </w:rPr>
            </m:ctrlPr>
          </m:sSubPr>
          <m:e>
            <m:r>
              <w:rPr>
                <w:rFonts w:ascii="Cambria Math" w:hAnsi="Cambria Math" w:cs="Arial"/>
              </w:rPr>
              <m:t>c</m:t>
            </m:r>
          </m:e>
          <m:sub>
            <m:r>
              <w:rPr>
                <w:rFonts w:ascii="Cambria Math" w:hAnsi="Cambria Math" w:cs="Arial"/>
              </w:rPr>
              <m:t>Dr</m:t>
            </m:r>
          </m:sub>
        </m:sSub>
        <m:r>
          <w:rPr>
            <w:rFonts w:ascii="Cambria Math" w:hAnsi="Cambria Math" w:cs="Arial"/>
          </w:rPr>
          <m:t>&gt;</m:t>
        </m:r>
        <m:sSub>
          <m:sSubPr>
            <m:ctrlPr>
              <w:rPr>
                <w:rFonts w:ascii="Cambria Math" w:hAnsi="Cambria Math" w:cs="Arial"/>
                <w:i/>
              </w:rPr>
            </m:ctrlPr>
          </m:sSubPr>
          <m:e>
            <m:r>
              <w:rPr>
                <w:rFonts w:ascii="Cambria Math" w:hAnsi="Cambria Math" w:cs="Arial"/>
              </w:rPr>
              <m:t>c</m:t>
            </m:r>
          </m:e>
          <m:sub>
            <m:r>
              <w:rPr>
                <w:rFonts w:ascii="Cambria Math" w:hAnsi="Cambria Math" w:cs="Arial"/>
              </w:rPr>
              <m:t>D</m:t>
            </m:r>
          </m:sub>
        </m:sSub>
      </m:oMath>
      <w:r>
        <w:t>, on peut considérer qu’au premier ordre les variations de coefficients se compenses :</w:t>
      </w:r>
    </w:p>
    <w:p w14:paraId="1A22D1F8" w14:textId="05977189" w:rsidR="00E17F1B" w:rsidRDefault="006F3CD2" w:rsidP="00177E19">
      <w:pPr>
        <w:ind w:firstLine="708"/>
      </w:pPr>
      <m:oMath>
        <m:sSub>
          <m:sSubPr>
            <m:ctrlPr>
              <w:rPr>
                <w:rFonts w:ascii="Cambria Math" w:hAnsi="Cambria Math"/>
                <w:i/>
              </w:rPr>
            </m:ctrlPr>
          </m:sSubPr>
          <m:e>
            <m:r>
              <w:rPr>
                <w:rFonts w:ascii="Cambria Math" w:hAnsi="Cambria Math"/>
              </w:rPr>
              <m:t>Q</m:t>
            </m:r>
          </m:e>
          <m:sub>
            <m:r>
              <w:rPr>
                <w:rFonts w:ascii="Cambria Math" w:hAnsi="Cambria Math"/>
              </w:rPr>
              <m:t>V</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Dr</m:t>
            </m:r>
          </m:sub>
        </m:sSub>
        <m:r>
          <w:rPr>
            <w:rFonts w:ascii="Cambria Math" w:hAnsi="Cambria Math"/>
          </w:rPr>
          <m:t xml:space="preserve">⋅S </m:t>
        </m:r>
        <m:rad>
          <m:radPr>
            <m:degHide m:val="1"/>
            <m:ctrlPr>
              <w:rPr>
                <w:rFonts w:ascii="Cambria Math" w:hAnsi="Cambria Math" w:cs="Arial"/>
                <w:i/>
              </w:rPr>
            </m:ctrlPr>
          </m:radPr>
          <m:deg/>
          <m:e>
            <m:sSub>
              <m:sSubPr>
                <m:ctrlPr>
                  <w:rPr>
                    <w:rFonts w:ascii="Cambria Math" w:hAnsi="Cambria Math" w:cs="Arial"/>
                    <w:i/>
                  </w:rPr>
                </m:ctrlPr>
              </m:sSubPr>
              <m:e>
                <m:r>
                  <w:rPr>
                    <w:rFonts w:ascii="Cambria Math" w:hAnsi="Cambria Math" w:cs="Arial"/>
                  </w:rPr>
                  <m:t>c</m:t>
                </m:r>
              </m:e>
              <m:sub>
                <m:r>
                  <w:rPr>
                    <w:rFonts w:ascii="Cambria Math" w:hAnsi="Cambria Math" w:cs="Arial"/>
                  </w:rPr>
                  <m:t>pr</m:t>
                </m:r>
              </m:sub>
            </m:sSub>
            <m:r>
              <w:rPr>
                <w:rFonts w:ascii="Cambria Math" w:hAnsi="Cambria Math" w:cs="Arial"/>
              </w:rPr>
              <m:t>⋅</m:t>
            </m:r>
            <m:sSubSup>
              <m:sSubSupPr>
                <m:ctrlPr>
                  <w:rPr>
                    <w:rFonts w:ascii="Cambria Math" w:hAnsi="Cambria Math" w:cs="Arial"/>
                    <w:i/>
                  </w:rPr>
                </m:ctrlPr>
              </m:sSubSupPr>
              <m:e>
                <m:r>
                  <w:rPr>
                    <w:rFonts w:ascii="Cambria Math" w:hAnsi="Cambria Math" w:cs="Arial"/>
                  </w:rPr>
                  <m:t>v</m:t>
                </m:r>
              </m:e>
              <m:sub>
                <m:r>
                  <w:rPr>
                    <w:rFonts w:ascii="Cambria Math" w:hAnsi="Cambria Math" w:cs="Arial"/>
                  </w:rPr>
                  <m:t>0</m:t>
                </m:r>
              </m:sub>
              <m:sup>
                <m:r>
                  <w:rPr>
                    <w:rFonts w:ascii="Cambria Math" w:hAnsi="Cambria Math" w:cs="Arial"/>
                  </w:rPr>
                  <m:t>2</m:t>
                </m:r>
              </m:sup>
            </m:sSubSup>
            <m:r>
              <w:rPr>
                <w:rFonts w:ascii="Cambria Math" w:hAnsi="Cambria Math" w:cs="Arial"/>
              </w:rPr>
              <m:t>-</m:t>
            </m:r>
            <m:f>
              <m:fPr>
                <m:ctrlPr>
                  <w:rPr>
                    <w:rFonts w:ascii="Cambria Math" w:hAnsi="Cambria Math" w:cs="Arial"/>
                  </w:rPr>
                </m:ctrlPr>
              </m:fPr>
              <m:num>
                <m:r>
                  <w:rPr>
                    <w:rFonts w:ascii="Cambria Math" w:hAnsi="Cambria Math" w:cs="Arial"/>
                  </w:rPr>
                  <m:t>2</m:t>
                </m:r>
                <m:sSub>
                  <m:sSubPr>
                    <m:ctrlPr>
                      <w:rPr>
                        <w:rFonts w:ascii="Cambria Math" w:hAnsi="Cambria Math" w:cs="Arial"/>
                        <w:i/>
                      </w:rPr>
                    </m:ctrlPr>
                  </m:sSubPr>
                  <m:e>
                    <m:r>
                      <w:rPr>
                        <w:rFonts w:ascii="Cambria Math" w:hAnsi="Cambria Math" w:cs="Arial"/>
                      </w:rPr>
                      <m:t>p</m:t>
                    </m:r>
                  </m:e>
                  <m:sub>
                    <m:r>
                      <w:rPr>
                        <w:rFonts w:ascii="Cambria Math" w:hAnsi="Cambria Math" w:cs="Arial"/>
                      </w:rPr>
                      <m:t>B</m:t>
                    </m:r>
                  </m:sub>
                </m:sSub>
                <m:ctrlPr>
                  <w:rPr>
                    <w:rFonts w:ascii="Cambria Math" w:hAnsi="Cambria Math" w:cs="Arial"/>
                    <w:i/>
                  </w:rPr>
                </m:ctrlPr>
              </m:num>
              <m:den>
                <m:r>
                  <m:rPr>
                    <m:sty m:val="p"/>
                  </m:rPr>
                  <w:rPr>
                    <w:rFonts w:ascii="Cambria Math" w:hAnsi="Cambria Math" w:cs="Arial"/>
                  </w:rPr>
                  <m:t>ρ</m:t>
                </m:r>
              </m:den>
            </m:f>
          </m:e>
        </m:rad>
        <m:r>
          <w:rPr>
            <w:rFonts w:ascii="Cambria Math" w:hAnsi="Cambria Math" w:cs="Arial"/>
          </w:rPr>
          <m:t>≈</m:t>
        </m:r>
        <m:sSub>
          <m:sSubPr>
            <m:ctrlPr>
              <w:rPr>
                <w:rFonts w:ascii="Cambria Math" w:hAnsi="Cambria Math"/>
                <w:i/>
              </w:rPr>
            </m:ctrlPr>
          </m:sSubPr>
          <m:e>
            <m:r>
              <w:rPr>
                <w:rFonts w:ascii="Cambria Math" w:hAnsi="Cambria Math"/>
              </w:rPr>
              <m:t>c</m:t>
            </m:r>
          </m:e>
          <m:sub>
            <m:r>
              <w:rPr>
                <w:rFonts w:ascii="Cambria Math" w:hAnsi="Cambria Math"/>
              </w:rPr>
              <m:t>D</m:t>
            </m:r>
          </m:sub>
        </m:sSub>
        <m:r>
          <w:rPr>
            <w:rFonts w:ascii="Cambria Math" w:hAnsi="Cambria Math"/>
          </w:rPr>
          <m:t xml:space="preserve">⋅S </m:t>
        </m:r>
        <m:rad>
          <m:radPr>
            <m:degHide m:val="1"/>
            <m:ctrlPr>
              <w:rPr>
                <w:rFonts w:ascii="Cambria Math" w:hAnsi="Cambria Math" w:cs="Arial"/>
                <w:i/>
              </w:rPr>
            </m:ctrlPr>
          </m:radPr>
          <m:deg/>
          <m:e>
            <m:sSub>
              <m:sSubPr>
                <m:ctrlPr>
                  <w:rPr>
                    <w:rFonts w:ascii="Cambria Math" w:hAnsi="Cambria Math" w:cs="Arial"/>
                    <w:i/>
                  </w:rPr>
                </m:ctrlPr>
              </m:sSubPr>
              <m:e>
                <m:r>
                  <w:rPr>
                    <w:rFonts w:ascii="Cambria Math" w:hAnsi="Cambria Math" w:cs="Arial"/>
                  </w:rPr>
                  <m:t>c</m:t>
                </m:r>
              </m:e>
              <m:sub>
                <m:r>
                  <w:rPr>
                    <w:rFonts w:ascii="Cambria Math" w:hAnsi="Cambria Math" w:cs="Arial"/>
                  </w:rPr>
                  <m:t>p</m:t>
                </m:r>
              </m:sub>
            </m:sSub>
            <m:r>
              <w:rPr>
                <w:rFonts w:ascii="Cambria Math" w:hAnsi="Cambria Math" w:cs="Arial"/>
              </w:rPr>
              <m:t>⋅</m:t>
            </m:r>
            <m:sSubSup>
              <m:sSubSupPr>
                <m:ctrlPr>
                  <w:rPr>
                    <w:rFonts w:ascii="Cambria Math" w:hAnsi="Cambria Math" w:cs="Arial"/>
                    <w:i/>
                  </w:rPr>
                </m:ctrlPr>
              </m:sSubSupPr>
              <m:e>
                <m:r>
                  <w:rPr>
                    <w:rFonts w:ascii="Cambria Math" w:hAnsi="Cambria Math" w:cs="Arial"/>
                  </w:rPr>
                  <m:t>v</m:t>
                </m:r>
              </m:e>
              <m:sub>
                <m:r>
                  <w:rPr>
                    <w:rFonts w:ascii="Cambria Math" w:hAnsi="Cambria Math" w:cs="Arial"/>
                  </w:rPr>
                  <m:t>0</m:t>
                </m:r>
              </m:sub>
              <m:sup>
                <m:r>
                  <w:rPr>
                    <w:rFonts w:ascii="Cambria Math" w:hAnsi="Cambria Math" w:cs="Arial"/>
                  </w:rPr>
                  <m:t>2</m:t>
                </m:r>
              </m:sup>
            </m:sSubSup>
            <m:r>
              <w:rPr>
                <w:rFonts w:ascii="Cambria Math" w:hAnsi="Cambria Math" w:cs="Arial"/>
              </w:rPr>
              <m:t>-</m:t>
            </m:r>
            <m:f>
              <m:fPr>
                <m:ctrlPr>
                  <w:rPr>
                    <w:rFonts w:ascii="Cambria Math" w:hAnsi="Cambria Math" w:cs="Arial"/>
                  </w:rPr>
                </m:ctrlPr>
              </m:fPr>
              <m:num>
                <m:r>
                  <w:rPr>
                    <w:rFonts w:ascii="Cambria Math" w:hAnsi="Cambria Math" w:cs="Arial"/>
                  </w:rPr>
                  <m:t>2</m:t>
                </m:r>
                <m:sSub>
                  <m:sSubPr>
                    <m:ctrlPr>
                      <w:rPr>
                        <w:rFonts w:ascii="Cambria Math" w:hAnsi="Cambria Math" w:cs="Arial"/>
                        <w:i/>
                      </w:rPr>
                    </m:ctrlPr>
                  </m:sSubPr>
                  <m:e>
                    <m:r>
                      <w:rPr>
                        <w:rFonts w:ascii="Cambria Math" w:hAnsi="Cambria Math" w:cs="Arial"/>
                      </w:rPr>
                      <m:t>p</m:t>
                    </m:r>
                  </m:e>
                  <m:sub>
                    <m:r>
                      <w:rPr>
                        <w:rFonts w:ascii="Cambria Math" w:hAnsi="Cambria Math" w:cs="Arial"/>
                      </w:rPr>
                      <m:t>B</m:t>
                    </m:r>
                  </m:sub>
                </m:sSub>
                <m:ctrlPr>
                  <w:rPr>
                    <w:rFonts w:ascii="Cambria Math" w:hAnsi="Cambria Math" w:cs="Arial"/>
                    <w:i/>
                  </w:rPr>
                </m:ctrlPr>
              </m:num>
              <m:den>
                <m:r>
                  <m:rPr>
                    <m:sty m:val="p"/>
                  </m:rPr>
                  <w:rPr>
                    <w:rFonts w:ascii="Cambria Math" w:hAnsi="Cambria Math" w:cs="Arial"/>
                  </w:rPr>
                  <m:t>ρ</m:t>
                </m:r>
              </m:den>
            </m:f>
          </m:e>
        </m:rad>
      </m:oMath>
      <w:r w:rsidR="00177E19">
        <w:t xml:space="preserve"> </w:t>
      </w:r>
    </w:p>
    <w:p w14:paraId="0CB3C913" w14:textId="57325D7F" w:rsidR="00E17F1B" w:rsidRDefault="00177E19" w:rsidP="00C12C90">
      <w:r>
        <w:t xml:space="preserve">Exprimé autrement : dans une grande ouverture, la pression, qui est le moteur de l’écoulement est plus faible, mais il y a moins de résistance à cet écoulement. L’un dans l’autre, il n’est pas impossible que le débit soit similaire au débit calculé avec les hypothèses </w:t>
      </w:r>
      <w:r w:rsidR="006E4A25">
        <w:t>des petites ouvertures</w:t>
      </w:r>
      <w:r>
        <w:t>.</w:t>
      </w:r>
    </w:p>
    <w:p w14:paraId="7E7F045C" w14:textId="69D739F3" w:rsidR="00B456C6" w:rsidRDefault="00B456C6" w:rsidP="00BC17AF"/>
    <w:p w14:paraId="00D71B4A" w14:textId="77777777" w:rsidR="00B456C6" w:rsidRDefault="00B456C6" w:rsidP="00BC17AF"/>
    <w:p w14:paraId="7F792089" w14:textId="4B7B5CB5" w:rsidR="00461135" w:rsidRPr="00461135" w:rsidRDefault="00461135" w:rsidP="00461135"/>
    <w:p w14:paraId="310F0D48" w14:textId="4B4A739E" w:rsidR="00BF7F7F" w:rsidRDefault="00BF7F7F">
      <w:pPr>
        <w:suppressAutoHyphens w:val="0"/>
        <w:spacing w:after="0" w:line="240" w:lineRule="auto"/>
        <w:jc w:val="left"/>
      </w:pPr>
      <w:r>
        <w:br w:type="page"/>
      </w:r>
    </w:p>
    <w:p w14:paraId="5556C619" w14:textId="4D941CBC" w:rsidR="00BF7F7F" w:rsidRDefault="00BF7F7F" w:rsidP="00BF7F7F">
      <w:pPr>
        <w:pStyle w:val="Titre1"/>
      </w:pPr>
      <w:bookmarkStart w:id="22" w:name="_Toc230776503"/>
      <w:r>
        <w:lastRenderedPageBreak/>
        <w:t>Annexes</w:t>
      </w:r>
      <w:bookmarkEnd w:id="22"/>
      <w:r w:rsidR="00F55804">
        <w:t> </w:t>
      </w:r>
    </w:p>
    <w:p w14:paraId="08692DDB" w14:textId="44B7AC38" w:rsidR="006A1805" w:rsidRDefault="00F55804" w:rsidP="00BF7F7F">
      <w:pPr>
        <w:pStyle w:val="Titre2"/>
      </w:pPr>
      <w:bookmarkStart w:id="23" w:name="_Toc230776504"/>
      <w:r>
        <w:t>Bibliographie</w:t>
      </w:r>
      <w:bookmarkEnd w:id="23"/>
    </w:p>
    <w:p w14:paraId="612DEB76" w14:textId="23B933EA" w:rsidR="00BF7F7F" w:rsidRPr="00C12C90" w:rsidRDefault="00BF7F7F" w:rsidP="001F3AD5">
      <w:pPr>
        <w:spacing w:before="120" w:line="240" w:lineRule="auto"/>
      </w:pPr>
    </w:p>
    <w:p w14:paraId="51D5CD58" w14:textId="77777777" w:rsidR="00941BD2" w:rsidRPr="00941BD2" w:rsidRDefault="001F3AD5" w:rsidP="00941BD2">
      <w:pPr>
        <w:pStyle w:val="Bibliographie"/>
        <w:rPr>
          <w:rFonts w:ascii="Times New Roman" w:hAnsi="Times New Roman" w:cs="Times New Roman"/>
          <w:szCs w:val="24"/>
          <w:lang w:val="en-US"/>
        </w:rPr>
      </w:pPr>
      <w:r>
        <w:rPr>
          <w:lang w:val="en-US"/>
        </w:rPr>
        <w:fldChar w:fldCharType="begin"/>
      </w:r>
      <w:r w:rsidRPr="001F3AD5">
        <w:instrText xml:space="preserve"> ADDIN ZOTERO_BIBL {"uncited":[],"omitted":[],"custom":[]} CSL_BIBLIOGRAPHY </w:instrText>
      </w:r>
      <w:r>
        <w:rPr>
          <w:lang w:val="en-US"/>
        </w:rPr>
        <w:fldChar w:fldCharType="separate"/>
      </w:r>
      <w:r w:rsidR="00941BD2" w:rsidRPr="00941BD2">
        <w:rPr>
          <w:rFonts w:ascii="Times New Roman" w:hAnsi="Times New Roman" w:cs="Times New Roman"/>
          <w:szCs w:val="24"/>
        </w:rPr>
        <w:t xml:space="preserve">AFNOR. 1991. </w:t>
      </w:r>
      <w:r w:rsidR="00941BD2" w:rsidRPr="00941BD2">
        <w:rPr>
          <w:rFonts w:ascii="Times New Roman" w:hAnsi="Times New Roman" w:cs="Times New Roman"/>
          <w:i/>
          <w:iCs/>
          <w:szCs w:val="24"/>
        </w:rPr>
        <w:t>NF EN 1991-1-4, Eurocode 1: actions sur les structures</w:t>
      </w:r>
      <w:r w:rsidR="00941BD2" w:rsidRPr="00941BD2">
        <w:rPr>
          <w:rFonts w:ascii="Times New Roman" w:hAnsi="Times New Roman" w:cs="Times New Roman"/>
          <w:szCs w:val="24"/>
        </w:rPr>
        <w:t xml:space="preserve">. </w:t>
      </w:r>
      <w:r w:rsidR="00941BD2" w:rsidRPr="00941BD2">
        <w:rPr>
          <w:rFonts w:ascii="Times New Roman" w:hAnsi="Times New Roman" w:cs="Times New Roman"/>
          <w:szCs w:val="24"/>
          <w:lang w:val="en-US"/>
        </w:rPr>
        <w:t>Norme.</w:t>
      </w:r>
    </w:p>
    <w:p w14:paraId="12337E64" w14:textId="77777777" w:rsidR="00941BD2" w:rsidRPr="00941BD2" w:rsidRDefault="00941BD2" w:rsidP="00941BD2">
      <w:pPr>
        <w:pStyle w:val="Bibliographie"/>
        <w:rPr>
          <w:rFonts w:ascii="Times New Roman" w:hAnsi="Times New Roman" w:cs="Times New Roman"/>
          <w:szCs w:val="24"/>
          <w:lang w:val="en-US"/>
        </w:rPr>
      </w:pPr>
      <w:r w:rsidRPr="00941BD2">
        <w:rPr>
          <w:rFonts w:ascii="Times New Roman" w:hAnsi="Times New Roman" w:cs="Times New Roman"/>
          <w:szCs w:val="24"/>
          <w:lang w:val="en-US"/>
        </w:rPr>
        <w:t xml:space="preserve">Akins, R. E., et E. Cermak. 1976. </w:t>
      </w:r>
      <w:r w:rsidRPr="00941BD2">
        <w:rPr>
          <w:rFonts w:ascii="Times New Roman" w:hAnsi="Times New Roman" w:cs="Times New Roman"/>
          <w:i/>
          <w:iCs/>
          <w:szCs w:val="24"/>
          <w:lang w:val="en-US"/>
        </w:rPr>
        <w:t>Wind Pressures on Buildings</w:t>
      </w:r>
      <w:r w:rsidRPr="00941BD2">
        <w:rPr>
          <w:rFonts w:ascii="Times New Roman" w:hAnsi="Times New Roman" w:cs="Times New Roman"/>
          <w:szCs w:val="24"/>
          <w:lang w:val="en-US"/>
        </w:rPr>
        <w:t>. Fluid Dynamics an diffusion laboratory, College of engineering, Colorado State University.</w:t>
      </w:r>
    </w:p>
    <w:p w14:paraId="5C847880" w14:textId="77777777" w:rsidR="00941BD2" w:rsidRPr="00941BD2" w:rsidRDefault="00941BD2" w:rsidP="00941BD2">
      <w:pPr>
        <w:pStyle w:val="Bibliographie"/>
        <w:rPr>
          <w:rFonts w:ascii="Times New Roman" w:hAnsi="Times New Roman" w:cs="Times New Roman"/>
          <w:szCs w:val="24"/>
          <w:lang w:val="en-US"/>
        </w:rPr>
      </w:pPr>
      <w:r w:rsidRPr="00941BD2">
        <w:rPr>
          <w:rFonts w:ascii="Times New Roman" w:hAnsi="Times New Roman" w:cs="Times New Roman"/>
          <w:szCs w:val="24"/>
        </w:rPr>
        <w:t xml:space="preserve">Allard, Francis, Dominique Bienfait, Fariborz Haghighat, et al. 1992. </w:t>
      </w:r>
      <w:r w:rsidRPr="00941BD2">
        <w:rPr>
          <w:rFonts w:ascii="Times New Roman" w:hAnsi="Times New Roman" w:cs="Times New Roman"/>
          <w:i/>
          <w:iCs/>
          <w:szCs w:val="24"/>
          <w:lang w:val="en-US"/>
        </w:rPr>
        <w:t>Air flow through large openings in buildings, An Annex 20 Technical Report</w:t>
      </w:r>
      <w:r w:rsidRPr="00941BD2">
        <w:rPr>
          <w:rFonts w:ascii="Times New Roman" w:hAnsi="Times New Roman" w:cs="Times New Roman"/>
          <w:szCs w:val="24"/>
          <w:lang w:val="en-US"/>
        </w:rPr>
        <w:t>. J. Van der Maas.</w:t>
      </w:r>
    </w:p>
    <w:p w14:paraId="610FACDA" w14:textId="77777777" w:rsidR="00941BD2" w:rsidRPr="00941BD2" w:rsidRDefault="00941BD2" w:rsidP="00941BD2">
      <w:pPr>
        <w:pStyle w:val="Bibliographie"/>
        <w:rPr>
          <w:rFonts w:ascii="Times New Roman" w:hAnsi="Times New Roman" w:cs="Times New Roman"/>
          <w:szCs w:val="24"/>
          <w:lang w:val="en-US"/>
        </w:rPr>
      </w:pPr>
      <w:r w:rsidRPr="00941BD2">
        <w:rPr>
          <w:rFonts w:ascii="Times New Roman" w:hAnsi="Times New Roman" w:cs="Times New Roman"/>
          <w:szCs w:val="24"/>
          <w:lang w:val="en-US"/>
        </w:rPr>
        <w:t xml:space="preserve">ASHRAE. 2021. </w:t>
      </w:r>
      <w:r w:rsidRPr="00941BD2">
        <w:rPr>
          <w:rFonts w:ascii="Times New Roman" w:hAnsi="Times New Roman" w:cs="Times New Roman"/>
          <w:i/>
          <w:iCs/>
          <w:szCs w:val="24"/>
          <w:lang w:val="en-US"/>
        </w:rPr>
        <w:t>2021 ASHRAE Handbook: Fundamentals</w:t>
      </w:r>
      <w:r w:rsidRPr="00941BD2">
        <w:rPr>
          <w:rFonts w:ascii="Times New Roman" w:hAnsi="Times New Roman" w:cs="Times New Roman"/>
          <w:szCs w:val="24"/>
          <w:lang w:val="en-US"/>
        </w:rPr>
        <w:t>. ASHRAE.</w:t>
      </w:r>
    </w:p>
    <w:p w14:paraId="316705AE" w14:textId="77777777" w:rsidR="00941BD2" w:rsidRPr="00941BD2" w:rsidRDefault="00941BD2" w:rsidP="00941BD2">
      <w:pPr>
        <w:pStyle w:val="Bibliographie"/>
        <w:rPr>
          <w:rFonts w:ascii="Times New Roman" w:hAnsi="Times New Roman" w:cs="Times New Roman"/>
          <w:szCs w:val="24"/>
          <w:lang w:val="en-US"/>
        </w:rPr>
      </w:pPr>
      <w:r w:rsidRPr="00941BD2">
        <w:rPr>
          <w:rFonts w:ascii="Times New Roman" w:hAnsi="Times New Roman" w:cs="Times New Roman"/>
          <w:szCs w:val="24"/>
          <w:lang w:val="en-US"/>
        </w:rPr>
        <w:t xml:space="preserve">Badas, Maria Grazia, Simone Ferrari, Michela Garau, et Giorgio Querzoli. 2017. « On the effect of gable roof on natural ventilation in two-dimensional urban canyons ». </w:t>
      </w:r>
      <w:r w:rsidRPr="00941BD2">
        <w:rPr>
          <w:rFonts w:ascii="Times New Roman" w:hAnsi="Times New Roman" w:cs="Times New Roman"/>
          <w:i/>
          <w:iCs/>
          <w:szCs w:val="24"/>
          <w:lang w:val="en-US"/>
        </w:rPr>
        <w:t>Journal of Wind Engineering and Industrial Aerodynamics</w:t>
      </w:r>
      <w:r w:rsidRPr="00941BD2">
        <w:rPr>
          <w:rFonts w:ascii="Times New Roman" w:hAnsi="Times New Roman" w:cs="Times New Roman"/>
          <w:szCs w:val="24"/>
          <w:lang w:val="en-US"/>
        </w:rPr>
        <w:t xml:space="preserve"> 162 (mars): 24‑34. https://doi.org/10.1016/j.jweia.2017.01.006.</w:t>
      </w:r>
    </w:p>
    <w:p w14:paraId="5851BFEC" w14:textId="77777777" w:rsidR="00941BD2" w:rsidRPr="00941BD2" w:rsidRDefault="00941BD2" w:rsidP="00941BD2">
      <w:pPr>
        <w:pStyle w:val="Bibliographie"/>
        <w:rPr>
          <w:rFonts w:ascii="Times New Roman" w:hAnsi="Times New Roman" w:cs="Times New Roman"/>
          <w:szCs w:val="24"/>
          <w:lang w:val="en-US"/>
        </w:rPr>
      </w:pPr>
      <w:r w:rsidRPr="00941BD2">
        <w:rPr>
          <w:rFonts w:ascii="Times New Roman" w:hAnsi="Times New Roman" w:cs="Times New Roman"/>
          <w:szCs w:val="24"/>
          <w:lang w:val="en-US"/>
        </w:rPr>
        <w:t xml:space="preserve">Bowen, A. J. 1976. </w:t>
      </w:r>
      <w:r w:rsidRPr="00941BD2">
        <w:rPr>
          <w:rFonts w:ascii="Times New Roman" w:hAnsi="Times New Roman" w:cs="Times New Roman"/>
          <w:i/>
          <w:iCs/>
          <w:szCs w:val="24"/>
          <w:lang w:val="en-US"/>
        </w:rPr>
        <w:t>A Wind Tunnel Investigation Using Simple Building Models to Obtain Surface Wind Pressure Coefficient for Air Infiltration Estimates</w:t>
      </w:r>
      <w:r w:rsidRPr="00941BD2">
        <w:rPr>
          <w:rFonts w:ascii="Times New Roman" w:hAnsi="Times New Roman" w:cs="Times New Roman"/>
          <w:szCs w:val="24"/>
          <w:lang w:val="en-US"/>
        </w:rPr>
        <w:t>. LTR-LA-209. National Aeronautical Establishment, National Research Council Canad.</w:t>
      </w:r>
    </w:p>
    <w:p w14:paraId="533CA729" w14:textId="77777777" w:rsidR="00941BD2" w:rsidRPr="00941BD2" w:rsidRDefault="00941BD2" w:rsidP="00941BD2">
      <w:pPr>
        <w:pStyle w:val="Bibliographie"/>
        <w:rPr>
          <w:rFonts w:ascii="Times New Roman" w:hAnsi="Times New Roman" w:cs="Times New Roman"/>
          <w:szCs w:val="24"/>
          <w:lang w:val="en-US"/>
        </w:rPr>
      </w:pPr>
      <w:r w:rsidRPr="00941BD2">
        <w:rPr>
          <w:rFonts w:ascii="Times New Roman" w:hAnsi="Times New Roman" w:cs="Times New Roman"/>
          <w:szCs w:val="24"/>
          <w:lang w:val="en-US"/>
        </w:rPr>
        <w:t xml:space="preserve">Chenvidyakarn, Torwong. 2013. </w:t>
      </w:r>
      <w:r w:rsidRPr="00941BD2">
        <w:rPr>
          <w:rFonts w:ascii="Times New Roman" w:hAnsi="Times New Roman" w:cs="Times New Roman"/>
          <w:i/>
          <w:iCs/>
          <w:szCs w:val="24"/>
          <w:lang w:val="en-US"/>
        </w:rPr>
        <w:t>Buoyancy Effects on Natural Ventilation</w:t>
      </w:r>
      <w:r w:rsidRPr="00941BD2">
        <w:rPr>
          <w:rFonts w:ascii="Times New Roman" w:hAnsi="Times New Roman" w:cs="Times New Roman"/>
          <w:szCs w:val="24"/>
          <w:lang w:val="en-US"/>
        </w:rPr>
        <w:t>. Cambridge University Press.</w:t>
      </w:r>
    </w:p>
    <w:p w14:paraId="58E5B559" w14:textId="77777777" w:rsidR="00941BD2" w:rsidRPr="00941BD2" w:rsidRDefault="00941BD2" w:rsidP="00941BD2">
      <w:pPr>
        <w:pStyle w:val="Bibliographie"/>
        <w:rPr>
          <w:rFonts w:ascii="Times New Roman" w:hAnsi="Times New Roman" w:cs="Times New Roman"/>
          <w:szCs w:val="24"/>
          <w:lang w:val="en-US"/>
        </w:rPr>
      </w:pPr>
      <w:r w:rsidRPr="00941BD2">
        <w:rPr>
          <w:rFonts w:ascii="Times New Roman" w:hAnsi="Times New Roman" w:cs="Times New Roman"/>
          <w:szCs w:val="24"/>
          <w:lang w:val="en-US"/>
        </w:rPr>
        <w:t xml:space="preserve">Cóstola, D., B. Blocken, et J. L. M. Hensen. 2009. « Overview of pressure coefficient data in building energy simulation and airflow network programs ». </w:t>
      </w:r>
      <w:r w:rsidRPr="00941BD2">
        <w:rPr>
          <w:rFonts w:ascii="Times New Roman" w:hAnsi="Times New Roman" w:cs="Times New Roman"/>
          <w:i/>
          <w:iCs/>
          <w:szCs w:val="24"/>
          <w:lang w:val="en-US"/>
        </w:rPr>
        <w:t>Building and Environment</w:t>
      </w:r>
      <w:r w:rsidRPr="00941BD2">
        <w:rPr>
          <w:rFonts w:ascii="Times New Roman" w:hAnsi="Times New Roman" w:cs="Times New Roman"/>
          <w:szCs w:val="24"/>
          <w:lang w:val="en-US"/>
        </w:rPr>
        <w:t xml:space="preserve"> 44 (10): 2027‑36. https://doi.org/10.1016/j.buildenv.2009.02.006.</w:t>
      </w:r>
    </w:p>
    <w:p w14:paraId="7F6AEEEB" w14:textId="77777777" w:rsidR="00941BD2" w:rsidRPr="00941BD2" w:rsidRDefault="00941BD2" w:rsidP="00941BD2">
      <w:pPr>
        <w:pStyle w:val="Bibliographie"/>
        <w:rPr>
          <w:rFonts w:ascii="Times New Roman" w:hAnsi="Times New Roman" w:cs="Times New Roman"/>
          <w:szCs w:val="24"/>
        </w:rPr>
      </w:pPr>
      <w:r w:rsidRPr="00941BD2">
        <w:rPr>
          <w:rFonts w:ascii="Times New Roman" w:hAnsi="Times New Roman" w:cs="Times New Roman"/>
          <w:szCs w:val="24"/>
          <w:lang w:val="en-US"/>
        </w:rPr>
        <w:t xml:space="preserve">Dols, Stuart, et brian polidoro. </w:t>
      </w:r>
      <w:r w:rsidRPr="00941BD2">
        <w:rPr>
          <w:rFonts w:ascii="Times New Roman" w:hAnsi="Times New Roman" w:cs="Times New Roman"/>
          <w:szCs w:val="24"/>
        </w:rPr>
        <w:t xml:space="preserve">2015. </w:t>
      </w:r>
      <w:r w:rsidRPr="00941BD2">
        <w:rPr>
          <w:rFonts w:ascii="Times New Roman" w:hAnsi="Times New Roman" w:cs="Times New Roman"/>
          <w:i/>
          <w:iCs/>
          <w:szCs w:val="24"/>
        </w:rPr>
        <w:t>CONTAM User Guide and Program Documentation Version 3.2</w:t>
      </w:r>
      <w:r w:rsidRPr="00941BD2">
        <w:rPr>
          <w:rFonts w:ascii="Times New Roman" w:hAnsi="Times New Roman" w:cs="Times New Roman"/>
          <w:szCs w:val="24"/>
        </w:rPr>
        <w:t>.</w:t>
      </w:r>
    </w:p>
    <w:p w14:paraId="445CBA89" w14:textId="77777777" w:rsidR="00941BD2" w:rsidRPr="00941BD2" w:rsidRDefault="00941BD2" w:rsidP="00941BD2">
      <w:pPr>
        <w:pStyle w:val="Bibliographie"/>
        <w:rPr>
          <w:rFonts w:ascii="Times New Roman" w:hAnsi="Times New Roman" w:cs="Times New Roman"/>
          <w:szCs w:val="24"/>
        </w:rPr>
      </w:pPr>
      <w:r w:rsidRPr="00941BD2">
        <w:rPr>
          <w:rFonts w:ascii="Times New Roman" w:hAnsi="Times New Roman" w:cs="Times New Roman"/>
          <w:szCs w:val="24"/>
        </w:rPr>
        <w:t>Esber, Ali. 2022. « Impact de la turbulence en ingénierie de ventilation sur les bâtiments ».</w:t>
      </w:r>
    </w:p>
    <w:p w14:paraId="346CFBB4" w14:textId="77777777" w:rsidR="00941BD2" w:rsidRPr="00941BD2" w:rsidRDefault="00941BD2" w:rsidP="00941BD2">
      <w:pPr>
        <w:pStyle w:val="Bibliographie"/>
        <w:rPr>
          <w:rFonts w:ascii="Times New Roman" w:hAnsi="Times New Roman" w:cs="Times New Roman"/>
          <w:szCs w:val="24"/>
          <w:lang w:val="en-US"/>
        </w:rPr>
      </w:pPr>
      <w:r w:rsidRPr="00941BD2">
        <w:rPr>
          <w:rFonts w:ascii="Times New Roman" w:hAnsi="Times New Roman" w:cs="Times New Roman"/>
          <w:szCs w:val="24"/>
          <w:lang w:val="en-US"/>
        </w:rPr>
        <w:t xml:space="preserve">Etheridge, D. W. 2004. « Natural Ventilation through Large Openings - Measurements at Model Scale and Envelope Flow Theory ». </w:t>
      </w:r>
      <w:r w:rsidRPr="00941BD2">
        <w:rPr>
          <w:rFonts w:ascii="Times New Roman" w:hAnsi="Times New Roman" w:cs="Times New Roman"/>
          <w:i/>
          <w:iCs/>
          <w:szCs w:val="24"/>
          <w:lang w:val="en-US"/>
        </w:rPr>
        <w:t>International Journal of Ventilation</w:t>
      </w:r>
      <w:r w:rsidRPr="00941BD2">
        <w:rPr>
          <w:rFonts w:ascii="Times New Roman" w:hAnsi="Times New Roman" w:cs="Times New Roman"/>
          <w:szCs w:val="24"/>
          <w:lang w:val="en-US"/>
        </w:rPr>
        <w:t xml:space="preserve"> 2 (4): 325‑42. https://doi.org/10.1080/14733315.2004.11683676.</w:t>
      </w:r>
    </w:p>
    <w:p w14:paraId="5400EB60" w14:textId="77777777" w:rsidR="00941BD2" w:rsidRPr="00941BD2" w:rsidRDefault="00941BD2" w:rsidP="00941BD2">
      <w:pPr>
        <w:pStyle w:val="Bibliographie"/>
        <w:rPr>
          <w:rFonts w:ascii="Times New Roman" w:hAnsi="Times New Roman" w:cs="Times New Roman"/>
          <w:szCs w:val="24"/>
          <w:lang w:val="en-US"/>
        </w:rPr>
      </w:pPr>
      <w:r w:rsidRPr="00941BD2">
        <w:rPr>
          <w:rFonts w:ascii="Times New Roman" w:hAnsi="Times New Roman" w:cs="Times New Roman"/>
          <w:szCs w:val="24"/>
          <w:lang w:val="en-US"/>
        </w:rPr>
        <w:t xml:space="preserve">Franke, Jorg, Antti Hellsten, K. Heinke Schlunzen, et Bertrand Carissimo. 2011. « The COST 732 Best Practice Guideline for CFD simulation of flows in the urban environment: a summary ». </w:t>
      </w:r>
      <w:r w:rsidRPr="00941BD2">
        <w:rPr>
          <w:rFonts w:ascii="Times New Roman" w:hAnsi="Times New Roman" w:cs="Times New Roman"/>
          <w:i/>
          <w:iCs/>
          <w:szCs w:val="24"/>
          <w:lang w:val="en-US"/>
        </w:rPr>
        <w:t>International Journal of Environment and Pollution</w:t>
      </w:r>
      <w:r w:rsidRPr="00941BD2">
        <w:rPr>
          <w:rFonts w:ascii="Times New Roman" w:hAnsi="Times New Roman" w:cs="Times New Roman"/>
          <w:szCs w:val="24"/>
          <w:lang w:val="en-US"/>
        </w:rPr>
        <w:t xml:space="preserve"> 44 (1‑4): 419‑27. https://doi.org/10.1504/IJEP.2011.038443.</w:t>
      </w:r>
    </w:p>
    <w:p w14:paraId="4252AA8D" w14:textId="77777777" w:rsidR="00941BD2" w:rsidRPr="00941BD2" w:rsidRDefault="00941BD2" w:rsidP="00941BD2">
      <w:pPr>
        <w:pStyle w:val="Bibliographie"/>
        <w:rPr>
          <w:rFonts w:ascii="Times New Roman" w:hAnsi="Times New Roman" w:cs="Times New Roman"/>
          <w:szCs w:val="24"/>
          <w:lang w:val="en-US"/>
        </w:rPr>
      </w:pPr>
      <w:r w:rsidRPr="00941BD2">
        <w:rPr>
          <w:rFonts w:ascii="Times New Roman" w:hAnsi="Times New Roman" w:cs="Times New Roman"/>
          <w:szCs w:val="24"/>
          <w:lang w:val="en-US"/>
        </w:rPr>
        <w:t xml:space="preserve">Ghiaus, Christian, et Francis Allard. 2005. </w:t>
      </w:r>
      <w:r w:rsidRPr="00941BD2">
        <w:rPr>
          <w:rFonts w:ascii="Times New Roman" w:hAnsi="Times New Roman" w:cs="Times New Roman"/>
          <w:i/>
          <w:iCs/>
          <w:szCs w:val="24"/>
          <w:lang w:val="en-US"/>
        </w:rPr>
        <w:t>Natural Ventilation In the Urban Environment - Assessment and Design</w:t>
      </w:r>
      <w:r w:rsidRPr="00941BD2">
        <w:rPr>
          <w:rFonts w:ascii="Times New Roman" w:hAnsi="Times New Roman" w:cs="Times New Roman"/>
          <w:szCs w:val="24"/>
          <w:lang w:val="en-US"/>
        </w:rPr>
        <w:t>. Earthscan.</w:t>
      </w:r>
    </w:p>
    <w:p w14:paraId="7865B38B" w14:textId="77777777" w:rsidR="00941BD2" w:rsidRPr="00941BD2" w:rsidRDefault="00941BD2" w:rsidP="00941BD2">
      <w:pPr>
        <w:pStyle w:val="Bibliographie"/>
        <w:rPr>
          <w:rFonts w:ascii="Times New Roman" w:hAnsi="Times New Roman" w:cs="Times New Roman"/>
          <w:szCs w:val="24"/>
          <w:lang w:val="en-US"/>
        </w:rPr>
      </w:pPr>
      <w:r w:rsidRPr="00941BD2">
        <w:rPr>
          <w:rFonts w:ascii="Times New Roman" w:hAnsi="Times New Roman" w:cs="Times New Roman"/>
          <w:szCs w:val="24"/>
          <w:lang w:val="en-US"/>
        </w:rPr>
        <w:t xml:space="preserve">Grimmond, C. S. B., et T. R. Oke. 1999. « Aerodynamic Properties of Urban Areas Derived from Analysis of Surface Form ». </w:t>
      </w:r>
      <w:r w:rsidRPr="00941BD2">
        <w:rPr>
          <w:rFonts w:ascii="Times New Roman" w:hAnsi="Times New Roman" w:cs="Times New Roman"/>
          <w:i/>
          <w:iCs/>
          <w:szCs w:val="24"/>
          <w:lang w:val="en-US"/>
        </w:rPr>
        <w:t>Journal of Applied Meteorology</w:t>
      </w:r>
      <w:r w:rsidRPr="00941BD2">
        <w:rPr>
          <w:rFonts w:ascii="Times New Roman" w:hAnsi="Times New Roman" w:cs="Times New Roman"/>
          <w:szCs w:val="24"/>
          <w:lang w:val="en-US"/>
        </w:rPr>
        <w:t xml:space="preserve"> 38 (9): 1262‑92. https://doi.org/10.1175/1520-0450(1999)038%253C1262:APOUAD%253E2.0.CO;2.</w:t>
      </w:r>
    </w:p>
    <w:p w14:paraId="70A5D0E8" w14:textId="77777777" w:rsidR="00941BD2" w:rsidRPr="00941BD2" w:rsidRDefault="00941BD2" w:rsidP="00941BD2">
      <w:pPr>
        <w:pStyle w:val="Bibliographie"/>
        <w:rPr>
          <w:rFonts w:ascii="Times New Roman" w:hAnsi="Times New Roman" w:cs="Times New Roman"/>
          <w:szCs w:val="24"/>
          <w:lang w:val="en-US"/>
        </w:rPr>
      </w:pPr>
      <w:r w:rsidRPr="00941BD2">
        <w:rPr>
          <w:rFonts w:ascii="Times New Roman" w:hAnsi="Times New Roman" w:cs="Times New Roman"/>
          <w:szCs w:val="24"/>
          <w:lang w:val="en-US"/>
        </w:rPr>
        <w:t xml:space="preserve">Grosso, Mario. 1992. « Wind pressure distribution around buildings: a parametrical model ». </w:t>
      </w:r>
      <w:r w:rsidRPr="00941BD2">
        <w:rPr>
          <w:rFonts w:ascii="Times New Roman" w:hAnsi="Times New Roman" w:cs="Times New Roman"/>
          <w:i/>
          <w:iCs/>
          <w:szCs w:val="24"/>
          <w:lang w:val="en-US"/>
        </w:rPr>
        <w:t>Energy and Buildings</w:t>
      </w:r>
      <w:r w:rsidRPr="00941BD2">
        <w:rPr>
          <w:rFonts w:ascii="Times New Roman" w:hAnsi="Times New Roman" w:cs="Times New Roman"/>
          <w:szCs w:val="24"/>
          <w:lang w:val="en-US"/>
        </w:rPr>
        <w:t xml:space="preserve"> 18 (2): 101‑31. https://doi.org/10.1016/0378-7788(92)90041-E.</w:t>
      </w:r>
    </w:p>
    <w:p w14:paraId="244C4666" w14:textId="77777777" w:rsidR="00941BD2" w:rsidRPr="00941BD2" w:rsidRDefault="00941BD2" w:rsidP="00941BD2">
      <w:pPr>
        <w:pStyle w:val="Bibliographie"/>
        <w:rPr>
          <w:rFonts w:ascii="Times New Roman" w:hAnsi="Times New Roman" w:cs="Times New Roman"/>
          <w:szCs w:val="24"/>
          <w:lang w:val="en-US"/>
        </w:rPr>
      </w:pPr>
      <w:r w:rsidRPr="00941BD2">
        <w:rPr>
          <w:rFonts w:ascii="Times New Roman" w:hAnsi="Times New Roman" w:cs="Times New Roman"/>
          <w:szCs w:val="24"/>
          <w:lang w:val="en-US"/>
        </w:rPr>
        <w:lastRenderedPageBreak/>
        <w:t>Hussain, M. 1979. « A Study of the Wind Forces on Low Rise Building Arrays and Their Application to Natural Ventilation Design Methods ». University of Sheffield.</w:t>
      </w:r>
    </w:p>
    <w:p w14:paraId="1D35831C" w14:textId="77777777" w:rsidR="00941BD2" w:rsidRPr="00941BD2" w:rsidRDefault="00941BD2" w:rsidP="00941BD2">
      <w:pPr>
        <w:pStyle w:val="Bibliographie"/>
        <w:rPr>
          <w:rFonts w:ascii="Times New Roman" w:hAnsi="Times New Roman" w:cs="Times New Roman"/>
          <w:szCs w:val="24"/>
          <w:lang w:val="en-US"/>
        </w:rPr>
      </w:pPr>
      <w:r w:rsidRPr="00941BD2">
        <w:rPr>
          <w:rFonts w:ascii="Times New Roman" w:hAnsi="Times New Roman" w:cs="Times New Roman"/>
          <w:szCs w:val="24"/>
          <w:lang w:val="en-US"/>
        </w:rPr>
        <w:t xml:space="preserve">Ikegaya, N., S. Hasegawa, et A. Hagishima. 2019. « Time-resolved particle image velocimetry for cross-ventilation flow of generic block sheltered by urban-like block arrays ». </w:t>
      </w:r>
      <w:r w:rsidRPr="00941BD2">
        <w:rPr>
          <w:rFonts w:ascii="Times New Roman" w:hAnsi="Times New Roman" w:cs="Times New Roman"/>
          <w:i/>
          <w:iCs/>
          <w:szCs w:val="24"/>
          <w:lang w:val="en-US"/>
        </w:rPr>
        <w:t>Building and Environment</w:t>
      </w:r>
      <w:r w:rsidRPr="00941BD2">
        <w:rPr>
          <w:rFonts w:ascii="Times New Roman" w:hAnsi="Times New Roman" w:cs="Times New Roman"/>
          <w:szCs w:val="24"/>
          <w:lang w:val="en-US"/>
        </w:rPr>
        <w:t xml:space="preserve"> 147 (janvier): 132‑45. https://doi.org/10.1016/j.buildenv.2018.10.015.</w:t>
      </w:r>
    </w:p>
    <w:p w14:paraId="28F38AA9" w14:textId="77777777" w:rsidR="00941BD2" w:rsidRPr="00941BD2" w:rsidRDefault="00941BD2" w:rsidP="00941BD2">
      <w:pPr>
        <w:pStyle w:val="Bibliographie"/>
        <w:rPr>
          <w:rFonts w:ascii="Times New Roman" w:hAnsi="Times New Roman" w:cs="Times New Roman"/>
          <w:szCs w:val="24"/>
          <w:lang w:val="en-US"/>
        </w:rPr>
      </w:pPr>
      <w:r w:rsidRPr="00941BD2">
        <w:rPr>
          <w:rFonts w:ascii="Times New Roman" w:hAnsi="Times New Roman" w:cs="Times New Roman"/>
          <w:szCs w:val="24"/>
          <w:lang w:val="en-US"/>
        </w:rPr>
        <w:t xml:space="preserve">Karava, P., T. Stathopoulos, et A. K. Athienitis. 2004. « Wind Driven Flow through Openings – A Review of Discharge Coefficients ». </w:t>
      </w:r>
      <w:r w:rsidRPr="00941BD2">
        <w:rPr>
          <w:rFonts w:ascii="Times New Roman" w:hAnsi="Times New Roman" w:cs="Times New Roman"/>
          <w:i/>
          <w:iCs/>
          <w:szCs w:val="24"/>
          <w:lang w:val="en-US"/>
        </w:rPr>
        <w:t>International Journal of Ventilation</w:t>
      </w:r>
      <w:r w:rsidRPr="00941BD2">
        <w:rPr>
          <w:rFonts w:ascii="Times New Roman" w:hAnsi="Times New Roman" w:cs="Times New Roman"/>
          <w:szCs w:val="24"/>
          <w:lang w:val="en-US"/>
        </w:rPr>
        <w:t xml:space="preserve"> 3 (3): 255‑66. https://doi.org/10.1080/14733315.2004.11683920.</w:t>
      </w:r>
    </w:p>
    <w:p w14:paraId="221B45CB" w14:textId="77777777" w:rsidR="00941BD2" w:rsidRPr="00941BD2" w:rsidRDefault="00941BD2" w:rsidP="00941BD2">
      <w:pPr>
        <w:pStyle w:val="Bibliographie"/>
        <w:rPr>
          <w:rFonts w:ascii="Times New Roman" w:hAnsi="Times New Roman" w:cs="Times New Roman"/>
          <w:szCs w:val="24"/>
          <w:lang w:val="en-US"/>
        </w:rPr>
      </w:pPr>
      <w:r w:rsidRPr="00941BD2">
        <w:rPr>
          <w:rFonts w:ascii="Times New Roman" w:hAnsi="Times New Roman" w:cs="Times New Roman"/>
          <w:szCs w:val="24"/>
          <w:lang w:val="en-US"/>
        </w:rPr>
        <w:t xml:space="preserve">Kikuchi, Takuro, Kazuo Ohtake, Yoshimi Takahashi, et al. 2024. « Comparison of wind pressure coefficients between wind tunnel experiments and full-scale measurements using operational data from an urban high-rise building ». </w:t>
      </w:r>
      <w:r w:rsidRPr="00941BD2">
        <w:rPr>
          <w:rFonts w:ascii="Times New Roman" w:hAnsi="Times New Roman" w:cs="Times New Roman"/>
          <w:i/>
          <w:iCs/>
          <w:szCs w:val="24"/>
          <w:lang w:val="en-US"/>
        </w:rPr>
        <w:t>Building and Environment</w:t>
      </w:r>
      <w:r w:rsidRPr="00941BD2">
        <w:rPr>
          <w:rFonts w:ascii="Times New Roman" w:hAnsi="Times New Roman" w:cs="Times New Roman"/>
          <w:szCs w:val="24"/>
          <w:lang w:val="en-US"/>
        </w:rPr>
        <w:t xml:space="preserve"> 252 (mars): 111244. https://doi.org/10.1016/j.buildenv.2024.111244.</w:t>
      </w:r>
    </w:p>
    <w:p w14:paraId="0B5152C4" w14:textId="77777777" w:rsidR="00941BD2" w:rsidRPr="00941BD2" w:rsidRDefault="00941BD2" w:rsidP="00941BD2">
      <w:pPr>
        <w:pStyle w:val="Bibliographie"/>
        <w:rPr>
          <w:rFonts w:ascii="Times New Roman" w:hAnsi="Times New Roman" w:cs="Times New Roman"/>
          <w:szCs w:val="24"/>
          <w:lang w:val="en-US"/>
        </w:rPr>
      </w:pPr>
      <w:r w:rsidRPr="00941BD2">
        <w:rPr>
          <w:rFonts w:ascii="Times New Roman" w:hAnsi="Times New Roman" w:cs="Times New Roman"/>
          <w:szCs w:val="24"/>
          <w:lang w:val="en-US"/>
        </w:rPr>
        <w:t xml:space="preserve">King, Marco-Felipe, Hannah L. Gough, Christos Halios, et al. 2017. « Investigating the influence of neighbouring structures on natural ventilation potential of a full-scale cubical building using time-dependent CFD ». </w:t>
      </w:r>
      <w:r w:rsidRPr="00941BD2">
        <w:rPr>
          <w:rFonts w:ascii="Times New Roman" w:hAnsi="Times New Roman" w:cs="Times New Roman"/>
          <w:i/>
          <w:iCs/>
          <w:szCs w:val="24"/>
          <w:lang w:val="en-US"/>
        </w:rPr>
        <w:t>Journal of Wind Engineering and Industrial Aerodynamics</w:t>
      </w:r>
      <w:r w:rsidRPr="00941BD2">
        <w:rPr>
          <w:rFonts w:ascii="Times New Roman" w:hAnsi="Times New Roman" w:cs="Times New Roman"/>
          <w:szCs w:val="24"/>
          <w:lang w:val="en-US"/>
        </w:rPr>
        <w:t xml:space="preserve"> 169 (octobre): 265‑79. https://doi.org/10.1016/j.jweia.2017.07.020.</w:t>
      </w:r>
    </w:p>
    <w:p w14:paraId="49E0F0C2" w14:textId="77777777" w:rsidR="00941BD2" w:rsidRPr="00941BD2" w:rsidRDefault="00941BD2" w:rsidP="00941BD2">
      <w:pPr>
        <w:pStyle w:val="Bibliographie"/>
        <w:rPr>
          <w:rFonts w:ascii="Times New Roman" w:hAnsi="Times New Roman" w:cs="Times New Roman"/>
          <w:szCs w:val="24"/>
        </w:rPr>
      </w:pPr>
      <w:r w:rsidRPr="00941BD2">
        <w:rPr>
          <w:rFonts w:ascii="Times New Roman" w:hAnsi="Times New Roman" w:cs="Times New Roman"/>
          <w:szCs w:val="24"/>
        </w:rPr>
        <w:t xml:space="preserve">Knoll, B., J. C. Phaff, et W. F. de Gids. 1995. </w:t>
      </w:r>
      <w:r w:rsidRPr="00941BD2">
        <w:rPr>
          <w:rFonts w:ascii="Times New Roman" w:hAnsi="Times New Roman" w:cs="Times New Roman"/>
          <w:szCs w:val="24"/>
          <w:lang w:val="en-US"/>
        </w:rPr>
        <w:t xml:space="preserve">« Implementing the Results of Ventilation Research ». </w:t>
      </w:r>
      <w:r w:rsidRPr="00941BD2">
        <w:rPr>
          <w:rFonts w:ascii="Times New Roman" w:hAnsi="Times New Roman" w:cs="Times New Roman"/>
          <w:i/>
          <w:iCs/>
          <w:szCs w:val="24"/>
        </w:rPr>
        <w:t>16th AIVC Conference</w:t>
      </w:r>
      <w:r w:rsidRPr="00941BD2">
        <w:rPr>
          <w:rFonts w:ascii="Times New Roman" w:hAnsi="Times New Roman" w:cs="Times New Roman"/>
          <w:szCs w:val="24"/>
        </w:rPr>
        <w:t xml:space="preserve"> (Palm Spring USA).</w:t>
      </w:r>
    </w:p>
    <w:p w14:paraId="55812E39" w14:textId="77777777" w:rsidR="00941BD2" w:rsidRPr="00941BD2" w:rsidRDefault="00941BD2" w:rsidP="00941BD2">
      <w:pPr>
        <w:pStyle w:val="Bibliographie"/>
        <w:rPr>
          <w:rFonts w:ascii="Times New Roman" w:hAnsi="Times New Roman" w:cs="Times New Roman"/>
          <w:szCs w:val="24"/>
          <w:lang w:val="en-US"/>
        </w:rPr>
      </w:pPr>
      <w:r w:rsidRPr="00941BD2">
        <w:rPr>
          <w:rFonts w:ascii="Times New Roman" w:hAnsi="Times New Roman" w:cs="Times New Roman"/>
          <w:szCs w:val="24"/>
        </w:rPr>
        <w:t xml:space="preserve">Lafaye de Micheaux, T., M. Ducoulombier, J. Moureh, V. Sartre, et J. Bonjour. </w:t>
      </w:r>
      <w:r w:rsidRPr="00941BD2">
        <w:rPr>
          <w:rFonts w:ascii="Times New Roman" w:hAnsi="Times New Roman" w:cs="Times New Roman"/>
          <w:szCs w:val="24"/>
          <w:lang w:val="en-US"/>
        </w:rPr>
        <w:t xml:space="preserve">2015. « Experimental and Numerical Investigation of the Infiltration Heat Load during the Opening of a Refrigerated Truck Body ». </w:t>
      </w:r>
      <w:r w:rsidRPr="00941BD2">
        <w:rPr>
          <w:rFonts w:ascii="Times New Roman" w:hAnsi="Times New Roman" w:cs="Times New Roman"/>
          <w:i/>
          <w:iCs/>
          <w:szCs w:val="24"/>
          <w:lang w:val="en-US"/>
        </w:rPr>
        <w:t>International Journal of Refrigeration</w:t>
      </w:r>
      <w:r w:rsidRPr="00941BD2">
        <w:rPr>
          <w:rFonts w:ascii="Times New Roman" w:hAnsi="Times New Roman" w:cs="Times New Roman"/>
          <w:szCs w:val="24"/>
          <w:lang w:val="en-US"/>
        </w:rPr>
        <w:t xml:space="preserve"> 54 (juin): 170‑89. https://doi.org/10.1016/j.ijrefrig.2015.02.009.</w:t>
      </w:r>
    </w:p>
    <w:p w14:paraId="57D72230" w14:textId="77777777" w:rsidR="00941BD2" w:rsidRPr="00941BD2" w:rsidRDefault="00941BD2" w:rsidP="00941BD2">
      <w:pPr>
        <w:pStyle w:val="Bibliographie"/>
        <w:rPr>
          <w:rFonts w:ascii="Times New Roman" w:hAnsi="Times New Roman" w:cs="Times New Roman"/>
          <w:szCs w:val="24"/>
        </w:rPr>
      </w:pPr>
      <w:r w:rsidRPr="00941BD2">
        <w:rPr>
          <w:rFonts w:ascii="Times New Roman" w:hAnsi="Times New Roman" w:cs="Times New Roman"/>
          <w:szCs w:val="24"/>
          <w:lang w:val="en-US"/>
        </w:rPr>
        <w:t xml:space="preserve">Liddament, Martin W. 1986. </w:t>
      </w:r>
      <w:r w:rsidRPr="00941BD2">
        <w:rPr>
          <w:rFonts w:ascii="Times New Roman" w:hAnsi="Times New Roman" w:cs="Times New Roman"/>
          <w:i/>
          <w:iCs/>
          <w:szCs w:val="24"/>
          <w:lang w:val="en-US"/>
        </w:rPr>
        <w:t>IEA-ECB. Annex V: Air Infiltration and Ventilation Centre Air Infiltration Calculation Techniques: An Applications Guide</w:t>
      </w:r>
      <w:r w:rsidRPr="00941BD2">
        <w:rPr>
          <w:rFonts w:ascii="Times New Roman" w:hAnsi="Times New Roman" w:cs="Times New Roman"/>
          <w:szCs w:val="24"/>
          <w:lang w:val="en-US"/>
        </w:rPr>
        <w:t xml:space="preserve">. </w:t>
      </w:r>
      <w:r w:rsidRPr="00941BD2">
        <w:rPr>
          <w:rFonts w:ascii="Times New Roman" w:hAnsi="Times New Roman" w:cs="Times New Roman"/>
          <w:szCs w:val="24"/>
        </w:rPr>
        <w:t>Avec Internationale Energieagentur et International Energy Agency. Air Infiltration and Ventilation Centre.</w:t>
      </w:r>
    </w:p>
    <w:p w14:paraId="73477156" w14:textId="77777777" w:rsidR="00941BD2" w:rsidRPr="00941BD2" w:rsidRDefault="00941BD2" w:rsidP="00941BD2">
      <w:pPr>
        <w:pStyle w:val="Bibliographie"/>
        <w:rPr>
          <w:rFonts w:ascii="Times New Roman" w:hAnsi="Times New Roman" w:cs="Times New Roman"/>
          <w:szCs w:val="24"/>
          <w:lang w:val="en-US"/>
        </w:rPr>
      </w:pPr>
      <w:r w:rsidRPr="00941BD2">
        <w:rPr>
          <w:rFonts w:ascii="Times New Roman" w:hAnsi="Times New Roman" w:cs="Times New Roman"/>
          <w:szCs w:val="24"/>
          <w:lang w:val="en-US"/>
        </w:rPr>
        <w:t xml:space="preserve">Lu, Jie, S. Pal Arya, William H. Snyder, et Robert E. Lawson. 1997a. « A Laboratory Study of the Urban Heat Island in a Calm and Stably Stratified Environment. Part I: Temperature Field ». Journal of Applied Meteorology and Climatology. </w:t>
      </w:r>
      <w:r w:rsidRPr="00941BD2">
        <w:rPr>
          <w:rFonts w:ascii="Times New Roman" w:hAnsi="Times New Roman" w:cs="Times New Roman"/>
          <w:i/>
          <w:iCs/>
          <w:szCs w:val="24"/>
          <w:lang w:val="en-US"/>
        </w:rPr>
        <w:t>Journal of Applied Meteorology and Climatology</w:t>
      </w:r>
      <w:r w:rsidRPr="00941BD2">
        <w:rPr>
          <w:rFonts w:ascii="Times New Roman" w:hAnsi="Times New Roman" w:cs="Times New Roman"/>
          <w:szCs w:val="24"/>
          <w:lang w:val="en-US"/>
        </w:rPr>
        <w:t xml:space="preserve"> 36 (10): 1377‑91. https://doi.org/10.1175/1520-0450(1997)036%253C1377:ALSOTU%253E2.0.CO;2.</w:t>
      </w:r>
    </w:p>
    <w:p w14:paraId="16D3F1A5" w14:textId="77777777" w:rsidR="00941BD2" w:rsidRPr="00941BD2" w:rsidRDefault="00941BD2" w:rsidP="00941BD2">
      <w:pPr>
        <w:pStyle w:val="Bibliographie"/>
        <w:rPr>
          <w:rFonts w:ascii="Times New Roman" w:hAnsi="Times New Roman" w:cs="Times New Roman"/>
          <w:szCs w:val="24"/>
          <w:lang w:val="en-US"/>
        </w:rPr>
      </w:pPr>
      <w:r w:rsidRPr="00941BD2">
        <w:rPr>
          <w:rFonts w:ascii="Times New Roman" w:hAnsi="Times New Roman" w:cs="Times New Roman"/>
          <w:szCs w:val="24"/>
          <w:lang w:val="en-US"/>
        </w:rPr>
        <w:t xml:space="preserve">Lu, Jie, S. Pal Arya, William H. Snyder, et Robert E. Lawson. 1997b. « A Laboratory Study of the Urban Heat Island in a Calm and Stably Stratified Environment. Part II: Velocity Field ». Journal of Applied Meteorology and Climatology. </w:t>
      </w:r>
      <w:r w:rsidRPr="00941BD2">
        <w:rPr>
          <w:rFonts w:ascii="Times New Roman" w:hAnsi="Times New Roman" w:cs="Times New Roman"/>
          <w:i/>
          <w:iCs/>
          <w:szCs w:val="24"/>
          <w:lang w:val="en-US"/>
        </w:rPr>
        <w:t>Journal of Applied Meteorology and Climatology</w:t>
      </w:r>
      <w:r w:rsidRPr="00941BD2">
        <w:rPr>
          <w:rFonts w:ascii="Times New Roman" w:hAnsi="Times New Roman" w:cs="Times New Roman"/>
          <w:szCs w:val="24"/>
          <w:lang w:val="en-US"/>
        </w:rPr>
        <w:t xml:space="preserve"> 36 (10): 1392‑402. https://doi.org/10.1175/1520-0450(1997)036%253C1392:ALSOTU%253E2.0.CO;2.</w:t>
      </w:r>
    </w:p>
    <w:p w14:paraId="5BEA1517" w14:textId="77777777" w:rsidR="00941BD2" w:rsidRPr="00941BD2" w:rsidRDefault="00941BD2" w:rsidP="00941BD2">
      <w:pPr>
        <w:pStyle w:val="Bibliographie"/>
        <w:rPr>
          <w:rFonts w:ascii="Times New Roman" w:hAnsi="Times New Roman" w:cs="Times New Roman"/>
          <w:szCs w:val="24"/>
          <w:lang w:val="en-US"/>
        </w:rPr>
      </w:pPr>
      <w:r w:rsidRPr="00941BD2">
        <w:rPr>
          <w:rFonts w:ascii="Times New Roman" w:hAnsi="Times New Roman" w:cs="Times New Roman"/>
          <w:szCs w:val="24"/>
          <w:lang w:val="en-US"/>
        </w:rPr>
        <w:t xml:space="preserve">Oke, T. R., G. Mills, A. Christen, et J. A. Voogt. 2017. </w:t>
      </w:r>
      <w:r w:rsidRPr="00941BD2">
        <w:rPr>
          <w:rFonts w:ascii="Times New Roman" w:hAnsi="Times New Roman" w:cs="Times New Roman"/>
          <w:i/>
          <w:iCs/>
          <w:szCs w:val="24"/>
          <w:lang w:val="en-US"/>
        </w:rPr>
        <w:t>Urban Climates</w:t>
      </w:r>
      <w:r w:rsidRPr="00941BD2">
        <w:rPr>
          <w:rFonts w:ascii="Times New Roman" w:hAnsi="Times New Roman" w:cs="Times New Roman"/>
          <w:szCs w:val="24"/>
          <w:lang w:val="en-US"/>
        </w:rPr>
        <w:t>. Cambridge University Press. https://doi.org/10.1017/9781139016476.</w:t>
      </w:r>
    </w:p>
    <w:p w14:paraId="3E37FE81" w14:textId="77777777" w:rsidR="00941BD2" w:rsidRPr="00941BD2" w:rsidRDefault="00941BD2" w:rsidP="00941BD2">
      <w:pPr>
        <w:pStyle w:val="Bibliographie"/>
        <w:rPr>
          <w:rFonts w:ascii="Times New Roman" w:hAnsi="Times New Roman" w:cs="Times New Roman"/>
          <w:szCs w:val="24"/>
          <w:lang w:val="en-US"/>
        </w:rPr>
      </w:pPr>
      <w:r w:rsidRPr="00941BD2">
        <w:rPr>
          <w:rFonts w:ascii="Times New Roman" w:hAnsi="Times New Roman" w:cs="Times New Roman"/>
          <w:szCs w:val="24"/>
          <w:lang w:val="en-US"/>
        </w:rPr>
        <w:t xml:space="preserve">Orme, Malcolm, Martin W. Liddament, et Andrew Wilson. 1998. </w:t>
      </w:r>
      <w:r w:rsidRPr="00941BD2">
        <w:rPr>
          <w:rFonts w:ascii="Times New Roman" w:hAnsi="Times New Roman" w:cs="Times New Roman"/>
          <w:i/>
          <w:iCs/>
          <w:szCs w:val="24"/>
          <w:lang w:val="en-US"/>
        </w:rPr>
        <w:t>Numerical Data for Air Infiltration and Natural Ventilation Calculations</w:t>
      </w:r>
      <w:r w:rsidRPr="00941BD2">
        <w:rPr>
          <w:rFonts w:ascii="Times New Roman" w:hAnsi="Times New Roman" w:cs="Times New Roman"/>
          <w:szCs w:val="24"/>
          <w:lang w:val="en-US"/>
        </w:rPr>
        <w:t>. AIVC.</w:t>
      </w:r>
    </w:p>
    <w:p w14:paraId="052B6AF7" w14:textId="77777777" w:rsidR="00941BD2" w:rsidRPr="00941BD2" w:rsidRDefault="00941BD2" w:rsidP="00941BD2">
      <w:pPr>
        <w:pStyle w:val="Bibliographie"/>
        <w:rPr>
          <w:rFonts w:ascii="Times New Roman" w:hAnsi="Times New Roman" w:cs="Times New Roman"/>
          <w:szCs w:val="24"/>
        </w:rPr>
      </w:pPr>
      <w:r w:rsidRPr="00941BD2">
        <w:rPr>
          <w:rFonts w:ascii="Times New Roman" w:hAnsi="Times New Roman" w:cs="Times New Roman"/>
          <w:szCs w:val="24"/>
          <w:lang w:val="en-US"/>
        </w:rPr>
        <w:t xml:space="preserve">Quan Yong, Tamura Yukio, Matsui Masahiro, CAO Shuyang, Yoshida Akihito, et Xu Sen. 2007. « Interference Effect of A Surrounding Building Group on Wind Loads on Flat Roof of Low-rise Building: Part I, Distribution of local wind pressure coefficients ». </w:t>
      </w:r>
      <w:r w:rsidRPr="00941BD2">
        <w:rPr>
          <w:rFonts w:ascii="Times New Roman" w:hAnsi="Times New Roman" w:cs="Times New Roman"/>
          <w:szCs w:val="24"/>
        </w:rPr>
        <w:t>57‑57. https://doi.org/10.14887/jaweam.2007.0.57.0.</w:t>
      </w:r>
    </w:p>
    <w:p w14:paraId="6DB33FDF" w14:textId="77777777" w:rsidR="00941BD2" w:rsidRPr="00941BD2" w:rsidRDefault="00941BD2" w:rsidP="00941BD2">
      <w:pPr>
        <w:pStyle w:val="Bibliographie"/>
        <w:rPr>
          <w:rFonts w:ascii="Times New Roman" w:hAnsi="Times New Roman" w:cs="Times New Roman"/>
          <w:szCs w:val="24"/>
        </w:rPr>
      </w:pPr>
      <w:r w:rsidRPr="00941BD2">
        <w:rPr>
          <w:rFonts w:ascii="Times New Roman" w:hAnsi="Times New Roman" w:cs="Times New Roman"/>
          <w:szCs w:val="24"/>
        </w:rPr>
        <w:lastRenderedPageBreak/>
        <w:t xml:space="preserve">Swami, Muthusamyu V., et Subrato Chandra. </w:t>
      </w:r>
      <w:r w:rsidRPr="00941BD2">
        <w:rPr>
          <w:rFonts w:ascii="Times New Roman" w:hAnsi="Times New Roman" w:cs="Times New Roman"/>
          <w:szCs w:val="24"/>
          <w:lang w:val="en-US"/>
        </w:rPr>
        <w:t xml:space="preserve">1987. </w:t>
      </w:r>
      <w:r w:rsidRPr="00941BD2">
        <w:rPr>
          <w:rFonts w:ascii="Times New Roman" w:hAnsi="Times New Roman" w:cs="Times New Roman"/>
          <w:i/>
          <w:iCs/>
          <w:szCs w:val="24"/>
          <w:lang w:val="en-US"/>
        </w:rPr>
        <w:t>Procedures for calculating natural  ventilation airflow rates in building</w:t>
      </w:r>
      <w:r w:rsidRPr="00941BD2">
        <w:rPr>
          <w:rFonts w:ascii="Times New Roman" w:hAnsi="Times New Roman" w:cs="Times New Roman"/>
          <w:szCs w:val="24"/>
          <w:lang w:val="en-US"/>
        </w:rPr>
        <w:t xml:space="preserve">. </w:t>
      </w:r>
      <w:r w:rsidRPr="00941BD2">
        <w:rPr>
          <w:rFonts w:ascii="Times New Roman" w:hAnsi="Times New Roman" w:cs="Times New Roman"/>
          <w:szCs w:val="24"/>
        </w:rPr>
        <w:t>Florida Solar Energy Center.</w:t>
      </w:r>
    </w:p>
    <w:p w14:paraId="10A64C6B" w14:textId="77777777" w:rsidR="00941BD2" w:rsidRPr="00941BD2" w:rsidRDefault="00941BD2" w:rsidP="00941BD2">
      <w:pPr>
        <w:pStyle w:val="Bibliographie"/>
        <w:rPr>
          <w:rFonts w:ascii="Times New Roman" w:hAnsi="Times New Roman" w:cs="Times New Roman"/>
          <w:szCs w:val="24"/>
          <w:lang w:val="en-US"/>
        </w:rPr>
      </w:pPr>
      <w:r w:rsidRPr="00941BD2">
        <w:rPr>
          <w:rFonts w:ascii="Times New Roman" w:hAnsi="Times New Roman" w:cs="Times New Roman"/>
          <w:szCs w:val="24"/>
        </w:rPr>
        <w:t xml:space="preserve">Tominaga, Yoshihide, Akashi Mochida, Ryuichiro Yoshie, et al. 2008. </w:t>
      </w:r>
      <w:r w:rsidRPr="00941BD2">
        <w:rPr>
          <w:rFonts w:ascii="Times New Roman" w:hAnsi="Times New Roman" w:cs="Times New Roman"/>
          <w:szCs w:val="24"/>
          <w:lang w:val="en-US"/>
        </w:rPr>
        <w:t xml:space="preserve">« AIJ guidelines for practical applications of CFD to pedestrian wind environment around buildings ». </w:t>
      </w:r>
      <w:r w:rsidRPr="00941BD2">
        <w:rPr>
          <w:rFonts w:ascii="Times New Roman" w:hAnsi="Times New Roman" w:cs="Times New Roman"/>
          <w:i/>
          <w:iCs/>
          <w:szCs w:val="24"/>
          <w:lang w:val="en-US"/>
        </w:rPr>
        <w:t>Journal of Wind Engineering and Industrial Aerodynamics</w:t>
      </w:r>
      <w:r w:rsidRPr="00941BD2">
        <w:rPr>
          <w:rFonts w:ascii="Times New Roman" w:hAnsi="Times New Roman" w:cs="Times New Roman"/>
          <w:szCs w:val="24"/>
          <w:lang w:val="en-US"/>
        </w:rPr>
        <w:t>, 4th International Symposium on Computational Wind Engineering (CWE2006), vol. 96 (10): 1749‑61. https://doi.org/10.1016/j.jweia.2008.02.058.</w:t>
      </w:r>
    </w:p>
    <w:p w14:paraId="56CE68D4" w14:textId="77777777" w:rsidR="00941BD2" w:rsidRPr="00941BD2" w:rsidRDefault="00941BD2" w:rsidP="00941BD2">
      <w:pPr>
        <w:pStyle w:val="Bibliographie"/>
        <w:rPr>
          <w:rFonts w:ascii="Times New Roman" w:hAnsi="Times New Roman" w:cs="Times New Roman"/>
          <w:szCs w:val="24"/>
          <w:lang w:val="en-US"/>
        </w:rPr>
      </w:pPr>
      <w:r w:rsidRPr="00941BD2">
        <w:rPr>
          <w:rFonts w:ascii="Times New Roman" w:hAnsi="Times New Roman" w:cs="Times New Roman"/>
          <w:szCs w:val="24"/>
          <w:lang w:val="en-US"/>
        </w:rPr>
        <w:t>U.S. Department of Energy. 2014. « EnergyPlus Version 8.9.0 Documentation - Engineering Reference ».</w:t>
      </w:r>
    </w:p>
    <w:p w14:paraId="4798838D" w14:textId="77777777" w:rsidR="00941BD2" w:rsidRPr="00941BD2" w:rsidRDefault="00941BD2" w:rsidP="00941BD2">
      <w:pPr>
        <w:pStyle w:val="Bibliographie"/>
        <w:rPr>
          <w:rFonts w:ascii="Times New Roman" w:hAnsi="Times New Roman" w:cs="Times New Roman"/>
          <w:szCs w:val="24"/>
          <w:lang w:val="en-US"/>
        </w:rPr>
      </w:pPr>
      <w:r w:rsidRPr="00941BD2">
        <w:rPr>
          <w:rFonts w:ascii="Times New Roman" w:hAnsi="Times New Roman" w:cs="Times New Roman"/>
          <w:szCs w:val="24"/>
          <w:lang w:val="en-US"/>
        </w:rPr>
        <w:t xml:space="preserve">Wirén, B. G. 1983. « Effects of surrounding buildings on wind pressure distributions and ventilative heat losses for a single-family house ». </w:t>
      </w:r>
      <w:r w:rsidRPr="00941BD2">
        <w:rPr>
          <w:rFonts w:ascii="Times New Roman" w:hAnsi="Times New Roman" w:cs="Times New Roman"/>
          <w:i/>
          <w:iCs/>
          <w:szCs w:val="24"/>
          <w:lang w:val="en-US"/>
        </w:rPr>
        <w:t>Journal of Wind Engineering and Industrial Aerodynamics</w:t>
      </w:r>
      <w:r w:rsidRPr="00941BD2">
        <w:rPr>
          <w:rFonts w:ascii="Times New Roman" w:hAnsi="Times New Roman" w:cs="Times New Roman"/>
          <w:szCs w:val="24"/>
          <w:lang w:val="en-US"/>
        </w:rPr>
        <w:t xml:space="preserve"> 15 (1): 15‑26. https://doi.org/10.1016/0167-6105(83)90173-3.</w:t>
      </w:r>
    </w:p>
    <w:p w14:paraId="40FB9FB3" w14:textId="77777777" w:rsidR="00941BD2" w:rsidRPr="00941BD2" w:rsidRDefault="00941BD2" w:rsidP="00941BD2">
      <w:pPr>
        <w:pStyle w:val="Bibliographie"/>
        <w:rPr>
          <w:rFonts w:ascii="Times New Roman" w:hAnsi="Times New Roman" w:cs="Times New Roman"/>
          <w:szCs w:val="24"/>
          <w:lang w:val="en-US"/>
        </w:rPr>
      </w:pPr>
      <w:r w:rsidRPr="00941BD2">
        <w:rPr>
          <w:rFonts w:ascii="Times New Roman" w:hAnsi="Times New Roman" w:cs="Times New Roman"/>
          <w:szCs w:val="24"/>
          <w:lang w:val="en-US"/>
        </w:rPr>
        <w:t xml:space="preserve">Wirén, B. G. 1987. </w:t>
      </w:r>
      <w:r w:rsidRPr="00941BD2">
        <w:rPr>
          <w:rFonts w:ascii="Times New Roman" w:hAnsi="Times New Roman" w:cs="Times New Roman"/>
          <w:i/>
          <w:iCs/>
          <w:szCs w:val="24"/>
          <w:lang w:val="en-US"/>
        </w:rPr>
        <w:t>Effects of surrounding buildings on wind pressure distributions and ventilative heat losses for a single-family house Part2: 2-storey terrace houses</w:t>
      </w:r>
      <w:r w:rsidRPr="00941BD2">
        <w:rPr>
          <w:rFonts w:ascii="Times New Roman" w:hAnsi="Times New Roman" w:cs="Times New Roman"/>
          <w:szCs w:val="24"/>
          <w:lang w:val="en-US"/>
        </w:rPr>
        <w:t>. National Swedish Institute for Building Research.</w:t>
      </w:r>
    </w:p>
    <w:p w14:paraId="102A69F3" w14:textId="77777777" w:rsidR="00941BD2" w:rsidRPr="00941BD2" w:rsidRDefault="00941BD2" w:rsidP="00941BD2">
      <w:pPr>
        <w:pStyle w:val="Bibliographie"/>
        <w:rPr>
          <w:rFonts w:ascii="Times New Roman" w:hAnsi="Times New Roman" w:cs="Times New Roman"/>
          <w:szCs w:val="24"/>
          <w:lang w:val="en-US"/>
        </w:rPr>
      </w:pPr>
      <w:r w:rsidRPr="00941BD2">
        <w:rPr>
          <w:rFonts w:ascii="Times New Roman" w:hAnsi="Times New Roman" w:cs="Times New Roman"/>
          <w:szCs w:val="24"/>
          <w:lang w:val="en-US"/>
        </w:rPr>
        <w:t xml:space="preserve">Wiren, Bengt G. 1987. </w:t>
      </w:r>
      <w:r w:rsidRPr="00941BD2">
        <w:rPr>
          <w:rFonts w:ascii="Times New Roman" w:hAnsi="Times New Roman" w:cs="Times New Roman"/>
          <w:i/>
          <w:iCs/>
          <w:szCs w:val="24"/>
          <w:lang w:val="en-US"/>
        </w:rPr>
        <w:t>Effects of surrounding buildings on wind pressure distributions and ventilation losses for single-family houses</w:t>
      </w:r>
      <w:r w:rsidRPr="00941BD2">
        <w:rPr>
          <w:rFonts w:ascii="Times New Roman" w:hAnsi="Times New Roman" w:cs="Times New Roman"/>
          <w:szCs w:val="24"/>
          <w:lang w:val="en-US"/>
        </w:rPr>
        <w:t>. The National Swedish Institute for Building Research.</w:t>
      </w:r>
    </w:p>
    <w:p w14:paraId="462F5389" w14:textId="77777777" w:rsidR="00941BD2" w:rsidRPr="00941BD2" w:rsidRDefault="00941BD2" w:rsidP="00941BD2">
      <w:pPr>
        <w:pStyle w:val="Bibliographie"/>
        <w:rPr>
          <w:rFonts w:ascii="Times New Roman" w:hAnsi="Times New Roman" w:cs="Times New Roman"/>
          <w:szCs w:val="24"/>
          <w:lang w:val="en-US"/>
        </w:rPr>
      </w:pPr>
      <w:r w:rsidRPr="00941BD2">
        <w:rPr>
          <w:rFonts w:ascii="Times New Roman" w:hAnsi="Times New Roman" w:cs="Times New Roman"/>
          <w:szCs w:val="24"/>
          <w:lang w:val="en-US"/>
        </w:rPr>
        <w:t xml:space="preserve">Yoshie, R., A. Mochida, Y. Tominaga, et al. 2007. « Cooperative project for CFD prediction of pedestrian wind environment in the Architectural Institute of Japan ». </w:t>
      </w:r>
      <w:r w:rsidRPr="00941BD2">
        <w:rPr>
          <w:rFonts w:ascii="Times New Roman" w:hAnsi="Times New Roman" w:cs="Times New Roman"/>
          <w:i/>
          <w:iCs/>
          <w:szCs w:val="24"/>
          <w:lang w:val="en-US"/>
        </w:rPr>
        <w:t>Journal of Wind Engineering and Industrial Aerodynamics</w:t>
      </w:r>
      <w:r w:rsidRPr="00941BD2">
        <w:rPr>
          <w:rFonts w:ascii="Times New Roman" w:hAnsi="Times New Roman" w:cs="Times New Roman"/>
          <w:szCs w:val="24"/>
          <w:lang w:val="en-US"/>
        </w:rPr>
        <w:t xml:space="preserve"> 95 (9): 1551‑78. https://doi.org/10.1016/j.jweia.2007.02.023.</w:t>
      </w:r>
    </w:p>
    <w:p w14:paraId="13096051" w14:textId="15197ECB" w:rsidR="001F3AD5" w:rsidRDefault="001F3AD5" w:rsidP="001F3AD5">
      <w:pPr>
        <w:spacing w:before="120" w:line="240" w:lineRule="auto"/>
        <w:rPr>
          <w:lang w:val="en-US"/>
        </w:rPr>
      </w:pPr>
      <w:r>
        <w:rPr>
          <w:lang w:val="en-US"/>
        </w:rPr>
        <w:fldChar w:fldCharType="end"/>
      </w:r>
    </w:p>
    <w:p w14:paraId="22D65AD7" w14:textId="1467AD65" w:rsidR="001F3AD5" w:rsidRDefault="001F3AD5" w:rsidP="001F3AD5">
      <w:pPr>
        <w:spacing w:before="120" w:line="240" w:lineRule="auto"/>
        <w:rPr>
          <w:lang w:val="en-US"/>
        </w:rPr>
      </w:pPr>
    </w:p>
    <w:p w14:paraId="6873B383" w14:textId="39BA8ECB" w:rsidR="001F3AD5" w:rsidRDefault="001F3AD5" w:rsidP="001F3AD5">
      <w:pPr>
        <w:spacing w:before="120" w:line="240" w:lineRule="auto"/>
        <w:rPr>
          <w:lang w:val="en-US"/>
        </w:rPr>
      </w:pPr>
    </w:p>
    <w:p w14:paraId="4504D24B" w14:textId="77777777" w:rsidR="001F3AD5" w:rsidRPr="00A06B5D" w:rsidRDefault="001F3AD5" w:rsidP="001F3AD5">
      <w:pPr>
        <w:spacing w:before="120" w:line="240" w:lineRule="auto"/>
        <w:rPr>
          <w:lang w:val="en-US"/>
        </w:rPr>
      </w:pPr>
    </w:p>
    <w:p w14:paraId="120F97F9" w14:textId="5647E755" w:rsidR="00516556" w:rsidRPr="006A1805" w:rsidRDefault="00516556" w:rsidP="006A1805">
      <w:pPr>
        <w:rPr>
          <w:lang w:val="en-US"/>
        </w:rPr>
      </w:pPr>
      <w:r w:rsidRPr="006A1805">
        <w:rPr>
          <w:lang w:val="en-US"/>
        </w:rPr>
        <w:br w:type="page"/>
      </w:r>
    </w:p>
    <w:p w14:paraId="0F36091E" w14:textId="24273F8A" w:rsidR="00B74AE3" w:rsidRDefault="00BF7F7F" w:rsidP="00BF7F7F">
      <w:pPr>
        <w:pStyle w:val="Titre2"/>
      </w:pPr>
      <w:bookmarkStart w:id="24" w:name="_Toc230776505"/>
      <w:r>
        <w:lastRenderedPageBreak/>
        <w:t>Table de coefficients de pression de l’Eurocode 1</w:t>
      </w:r>
      <w:bookmarkEnd w:id="24"/>
    </w:p>
    <w:p w14:paraId="5D7A78EA" w14:textId="6A5EC186" w:rsidR="00B74AE3" w:rsidRPr="00B74AE3" w:rsidRDefault="00B74AE3" w:rsidP="00B74AE3">
      <w:r w:rsidRPr="00B74AE3">
        <w:rPr>
          <w:noProof/>
          <w:lang w:eastAsia="fr-FR"/>
        </w:rPr>
        <w:drawing>
          <wp:inline distT="0" distB="0" distL="0" distR="0" wp14:anchorId="7F32CAE9" wp14:editId="774F8B72">
            <wp:extent cx="5760720" cy="3106111"/>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60720" cy="3106111"/>
                    </a:xfrm>
                    <a:prstGeom prst="rect">
                      <a:avLst/>
                    </a:prstGeom>
                    <a:noFill/>
                    <a:ln>
                      <a:noFill/>
                    </a:ln>
                  </pic:spPr>
                </pic:pic>
              </a:graphicData>
            </a:graphic>
          </wp:inline>
        </w:drawing>
      </w:r>
    </w:p>
    <w:sectPr w:rsidR="00B74AE3" w:rsidRPr="00B74AE3">
      <w:headerReference w:type="default" r:id="rId64"/>
      <w:footerReference w:type="default" r:id="rId65"/>
      <w:pgSz w:w="11906" w:h="16838"/>
      <w:pgMar w:top="1417" w:right="1417" w:bottom="1417" w:left="1417" w:header="708" w:footer="70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03E26B" w14:textId="77777777" w:rsidR="006F3CD2" w:rsidRDefault="006F3CD2">
      <w:pPr>
        <w:spacing w:after="0" w:line="240" w:lineRule="auto"/>
      </w:pPr>
      <w:r>
        <w:separator/>
      </w:r>
    </w:p>
  </w:endnote>
  <w:endnote w:type="continuationSeparator" w:id="0">
    <w:p w14:paraId="4801D055" w14:textId="77777777" w:rsidR="006F3CD2" w:rsidRDefault="006F3CD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EFF" w:usb1="F9DFFFFF" w:usb2="0000007F" w:usb3="00000000" w:csb0="003F01FF" w:csb1="00000000"/>
  </w:font>
  <w:font w:name="Times">
    <w:panose1 w:val="02020603050405020304"/>
    <w:charset w:val="00"/>
    <w:family w:val="roman"/>
    <w:pitch w:val="variable"/>
    <w:sig w:usb0="E0002EFF" w:usb1="C000785B" w:usb2="00000009" w:usb3="00000000" w:csb0="000001FF" w:csb1="00000000"/>
  </w:font>
  <w:font w:name="Lucida Grande">
    <w:charset w:val="00"/>
    <w:family w:val="auto"/>
    <w:pitch w:val="variable"/>
    <w:sig w:usb0="00000000" w:usb1="5000A1FF" w:usb2="00000000" w:usb3="00000000" w:csb0="000001BF" w:csb1="00000000"/>
  </w:font>
  <w:font w:name="Liberation Serif">
    <w:altName w:val="Times New Roman"/>
    <w:charset w:val="00"/>
    <w:family w:val="roman"/>
    <w:pitch w:val="variable"/>
    <w:sig w:usb0="E0000AFF" w:usb1="500078FF" w:usb2="00000021" w:usb3="00000000" w:csb0="000001B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AdvTT212dd343.BI+03">
    <w:altName w:val="Calibri"/>
    <w:panose1 w:val="00000000000000000000"/>
    <w:charset w:val="A1"/>
    <w:family w:val="auto"/>
    <w:notTrueType/>
    <w:pitch w:val="default"/>
    <w:sig w:usb0="00000081" w:usb1="00000000" w:usb2="00000000" w:usb3="00000000" w:csb0="00000008"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1FBAA3" w14:textId="1A063171" w:rsidR="005230FB" w:rsidRDefault="003642F1">
    <w:pPr>
      <w:pStyle w:val="Pieddepage"/>
      <w:pBdr>
        <w:top w:val="single" w:sz="4" w:space="8" w:color="000000"/>
      </w:pBdr>
      <w:tabs>
        <w:tab w:val="clear" w:pos="4536"/>
      </w:tabs>
      <w:spacing w:after="0"/>
    </w:pPr>
    <w:r w:rsidRPr="003642F1">
      <w:rPr>
        <w:rFonts w:ascii="Arial" w:hAnsi="Arial" w:cs="Arial"/>
        <w:color w:val="833C0B" w:themeColor="accent2" w:themeShade="80"/>
        <w:sz w:val="16"/>
        <w:szCs w:val="16"/>
      </w:rPr>
      <w:t>Damien DAVID</w:t>
    </w:r>
    <w:r w:rsidR="005230FB">
      <w:rPr>
        <w:rFonts w:ascii="Arial" w:hAnsi="Arial" w:cs="Arial"/>
        <w:color w:val="E11279"/>
        <w:sz w:val="16"/>
        <w:szCs w:val="16"/>
      </w:rPr>
      <w:tab/>
    </w:r>
    <w:r w:rsidR="005230FB" w:rsidRPr="004E1C42">
      <w:rPr>
        <w:rFonts w:ascii="Arial" w:hAnsi="Arial" w:cs="Arial"/>
        <w:color w:val="833C0B" w:themeColor="accent2" w:themeShade="80"/>
        <w:sz w:val="16"/>
        <w:szCs w:val="16"/>
      </w:rPr>
      <w:t xml:space="preserve">Page </w:t>
    </w:r>
    <w:r w:rsidR="005230FB" w:rsidRPr="004E1C42">
      <w:rPr>
        <w:rFonts w:cs="Arial"/>
        <w:color w:val="833C0B" w:themeColor="accent2" w:themeShade="80"/>
        <w:sz w:val="16"/>
        <w:szCs w:val="16"/>
      </w:rPr>
      <w:fldChar w:fldCharType="begin"/>
    </w:r>
    <w:r w:rsidR="005230FB" w:rsidRPr="004E1C42">
      <w:rPr>
        <w:rFonts w:cs="Arial"/>
        <w:color w:val="833C0B" w:themeColor="accent2" w:themeShade="80"/>
        <w:sz w:val="16"/>
        <w:szCs w:val="16"/>
      </w:rPr>
      <w:instrText xml:space="preserve"> PAGE </w:instrText>
    </w:r>
    <w:r w:rsidR="005230FB" w:rsidRPr="004E1C42">
      <w:rPr>
        <w:rFonts w:cs="Arial"/>
        <w:color w:val="833C0B" w:themeColor="accent2" w:themeShade="80"/>
        <w:sz w:val="16"/>
        <w:szCs w:val="16"/>
      </w:rPr>
      <w:fldChar w:fldCharType="separate"/>
    </w:r>
    <w:r w:rsidR="009C4BD5" w:rsidRPr="004E1C42">
      <w:rPr>
        <w:rFonts w:cs="Arial"/>
        <w:noProof/>
        <w:color w:val="833C0B" w:themeColor="accent2" w:themeShade="80"/>
        <w:sz w:val="16"/>
        <w:szCs w:val="16"/>
      </w:rPr>
      <w:t>1</w:t>
    </w:r>
    <w:r w:rsidR="005230FB" w:rsidRPr="004E1C42">
      <w:rPr>
        <w:rFonts w:cs="Arial"/>
        <w:color w:val="833C0B" w:themeColor="accent2" w:themeShade="80"/>
        <w:sz w:val="16"/>
        <w:szCs w:val="16"/>
      </w:rPr>
      <w:fldChar w:fldCharType="end"/>
    </w:r>
  </w:p>
  <w:p w14:paraId="1A47EB44" w14:textId="77777777" w:rsidR="005230FB" w:rsidRDefault="005230FB">
    <w:pPr>
      <w:pStyle w:val="Pieddepage"/>
      <w:spacing w:after="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BEEF4B" w14:textId="77777777" w:rsidR="006F3CD2" w:rsidRDefault="006F3CD2">
      <w:pPr>
        <w:spacing w:after="0" w:line="240" w:lineRule="auto"/>
      </w:pPr>
      <w:r>
        <w:separator/>
      </w:r>
    </w:p>
  </w:footnote>
  <w:footnote w:type="continuationSeparator" w:id="0">
    <w:p w14:paraId="7FBDAE8D" w14:textId="77777777" w:rsidR="006F3CD2" w:rsidRDefault="006F3CD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22620D" w14:textId="7394E250" w:rsidR="005230FB" w:rsidRPr="00AE3E67" w:rsidRDefault="004E1C42" w:rsidP="00AE3E67">
    <w:pPr>
      <w:autoSpaceDE w:val="0"/>
      <w:spacing w:before="6" w:after="0" w:line="240" w:lineRule="auto"/>
      <w:ind w:right="-20"/>
      <w:rPr>
        <w:rFonts w:ascii="Times New Roman" w:eastAsia="Cambria" w:hAnsi="Times New Roman"/>
        <w:sz w:val="20"/>
        <w:szCs w:val="20"/>
      </w:rPr>
    </w:pPr>
    <w:r>
      <w:rPr>
        <w:rFonts w:ascii="Times New Roman" w:eastAsia="Cambria" w:hAnsi="Times New Roman"/>
        <w:noProof/>
        <w:sz w:val="20"/>
        <w:szCs w:val="20"/>
        <w:lang w:eastAsia="fr-FR"/>
      </w:rPr>
      <w:drawing>
        <wp:inline distT="0" distB="0" distL="0" distR="0" wp14:anchorId="2C1A5275" wp14:editId="46E56869">
          <wp:extent cx="1276573" cy="355600"/>
          <wp:effectExtent l="0" t="0" r="0" b="635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92795" cy="360119"/>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B9AA27A8"/>
    <w:lvl w:ilvl="0">
      <w:start w:val="1"/>
      <w:numFmt w:val="bullet"/>
      <w:pStyle w:val="Listepuces"/>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4142D06A"/>
    <w:lvl w:ilvl="0">
      <w:start w:val="1"/>
      <w:numFmt w:val="upperRoman"/>
      <w:suff w:val="space"/>
      <w:lvlText w:val="%1."/>
      <w:lvlJc w:val="left"/>
      <w:pPr>
        <w:ind w:left="0" w:firstLine="0"/>
      </w:pPr>
      <w:rPr>
        <w:rFonts w:hint="default"/>
      </w:rPr>
    </w:lvl>
    <w:lvl w:ilvl="1">
      <w:start w:val="1"/>
      <w:numFmt w:val="upperLetter"/>
      <w:suff w:val="space"/>
      <w:lvlText w:val="%1. %2."/>
      <w:lvlJc w:val="left"/>
      <w:pPr>
        <w:ind w:left="0" w:firstLine="0"/>
      </w:pPr>
      <w:rPr>
        <w:rFonts w:hint="default"/>
      </w:rPr>
    </w:lvl>
    <w:lvl w:ilvl="2">
      <w:start w:val="1"/>
      <w:numFmt w:val="decimal"/>
      <w:suff w:val="space"/>
      <w:lvlText w:val="%1. %2. %3."/>
      <w:lvlJc w:val="left"/>
      <w:pPr>
        <w:ind w:left="0" w:firstLine="0"/>
      </w:pPr>
      <w:rPr>
        <w:rFonts w:hint="default"/>
      </w:rPr>
    </w:lvl>
    <w:lvl w:ilvl="3">
      <w:start w:val="1"/>
      <w:numFmt w:val="lowerLetter"/>
      <w:suff w:val="space"/>
      <w:lvlText w:val="%4)"/>
      <w:lvlJc w:val="left"/>
      <w:pPr>
        <w:ind w:left="0" w:firstLine="284"/>
      </w:pPr>
      <w:rPr>
        <w:rFonts w:hint="default"/>
      </w:rPr>
    </w:lvl>
    <w:lvl w:ilvl="4">
      <w:start w:val="1"/>
      <w:numFmt w:val="decimal"/>
      <w:lvlText w:val="(%5)"/>
      <w:lvlJc w:val="left"/>
      <w:pPr>
        <w:tabs>
          <w:tab w:val="num" w:pos="0"/>
        </w:tabs>
        <w:ind w:left="2880" w:firstLine="0"/>
      </w:pPr>
      <w:rPr>
        <w:rFonts w:hint="default"/>
      </w:rPr>
    </w:lvl>
    <w:lvl w:ilvl="5">
      <w:start w:val="1"/>
      <w:numFmt w:val="lowerLetter"/>
      <w:lvlText w:val="(%6)"/>
      <w:lvlJc w:val="left"/>
      <w:pPr>
        <w:tabs>
          <w:tab w:val="num" w:pos="0"/>
        </w:tabs>
        <w:ind w:left="3600" w:firstLine="0"/>
      </w:pPr>
      <w:rPr>
        <w:rFonts w:hint="default"/>
      </w:rPr>
    </w:lvl>
    <w:lvl w:ilvl="6">
      <w:start w:val="1"/>
      <w:numFmt w:val="lowerRoman"/>
      <w:lvlText w:val="(%7)"/>
      <w:lvlJc w:val="left"/>
      <w:pPr>
        <w:tabs>
          <w:tab w:val="num" w:pos="0"/>
        </w:tabs>
        <w:ind w:left="4320" w:firstLine="0"/>
      </w:pPr>
      <w:rPr>
        <w:rFonts w:hint="default"/>
      </w:rPr>
    </w:lvl>
    <w:lvl w:ilvl="7">
      <w:start w:val="1"/>
      <w:numFmt w:val="upperLetter"/>
      <w:suff w:val="space"/>
      <w:lvlText w:val="Annexe %8 : "/>
      <w:lvlJc w:val="left"/>
      <w:pPr>
        <w:ind w:left="0" w:firstLine="0"/>
      </w:pPr>
      <w:rPr>
        <w:rFonts w:hint="default"/>
        <w:caps w:val="0"/>
        <w:vanish w:val="0"/>
        <w:sz w:val="28"/>
      </w:rPr>
    </w:lvl>
    <w:lvl w:ilvl="8">
      <w:start w:val="1"/>
      <w:numFmt w:val="lowerRoman"/>
      <w:lvlText w:val="(%9)"/>
      <w:lvlJc w:val="left"/>
      <w:pPr>
        <w:tabs>
          <w:tab w:val="num" w:pos="0"/>
        </w:tabs>
        <w:ind w:left="5760" w:firstLine="0"/>
      </w:pPr>
      <w:rPr>
        <w:rFonts w:hint="default"/>
      </w:rPr>
    </w:lvl>
  </w:abstractNum>
  <w:abstractNum w:abstractNumId="2" w15:restartNumberingAfterBreak="0">
    <w:nsid w:val="00000002"/>
    <w:multiLevelType w:val="singleLevel"/>
    <w:tmpl w:val="00000002"/>
    <w:name w:val="WW8Num5"/>
    <w:lvl w:ilvl="0">
      <w:start w:val="1"/>
      <w:numFmt w:val="upperRoman"/>
      <w:lvlText w:val="%1."/>
      <w:lvlJc w:val="left"/>
      <w:pPr>
        <w:tabs>
          <w:tab w:val="num" w:pos="0"/>
        </w:tabs>
        <w:ind w:left="720" w:hanging="360"/>
      </w:pPr>
    </w:lvl>
  </w:abstractNum>
  <w:abstractNum w:abstractNumId="3" w15:restartNumberingAfterBreak="0">
    <w:nsid w:val="00000003"/>
    <w:multiLevelType w:val="singleLevel"/>
    <w:tmpl w:val="00000003"/>
    <w:name w:val="WW8Num12"/>
    <w:lvl w:ilvl="0">
      <w:numFmt w:val="bullet"/>
      <w:lvlText w:val="-"/>
      <w:lvlJc w:val="left"/>
      <w:pPr>
        <w:tabs>
          <w:tab w:val="num" w:pos="0"/>
        </w:tabs>
        <w:ind w:left="1068" w:hanging="360"/>
      </w:pPr>
      <w:rPr>
        <w:rFonts w:ascii="Arial" w:hAnsi="Arial" w:cs="Arial"/>
      </w:rPr>
    </w:lvl>
  </w:abstractNum>
  <w:abstractNum w:abstractNumId="4" w15:restartNumberingAfterBreak="0">
    <w:nsid w:val="030D346B"/>
    <w:multiLevelType w:val="hybridMultilevel"/>
    <w:tmpl w:val="AA36585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7421E04"/>
    <w:multiLevelType w:val="hybridMultilevel"/>
    <w:tmpl w:val="6712AF3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FC32A3B"/>
    <w:multiLevelType w:val="multilevel"/>
    <w:tmpl w:val="70DAC76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pStyle w:val="Titre6"/>
      <w:lvlText w:val="%6."/>
      <w:lvlJc w:val="left"/>
      <w:pPr>
        <w:tabs>
          <w:tab w:val="num" w:pos="4320"/>
        </w:tabs>
        <w:ind w:left="4320" w:hanging="720"/>
      </w:pPr>
    </w:lvl>
    <w:lvl w:ilvl="6">
      <w:start w:val="1"/>
      <w:numFmt w:val="decimal"/>
      <w:pStyle w:val="Titre7"/>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247D04CA"/>
    <w:multiLevelType w:val="hybridMultilevel"/>
    <w:tmpl w:val="C9067BE2"/>
    <w:lvl w:ilvl="0" w:tplc="040C0001">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8" w15:restartNumberingAfterBreak="0">
    <w:nsid w:val="254D311A"/>
    <w:multiLevelType w:val="multilevel"/>
    <w:tmpl w:val="5068366C"/>
    <w:lvl w:ilvl="0">
      <w:start w:val="1"/>
      <w:numFmt w:val="upperRoman"/>
      <w:pStyle w:val="Titre1"/>
      <w:lvlText w:val="%1."/>
      <w:lvlJc w:val="left"/>
      <w:pPr>
        <w:ind w:left="340" w:hanging="340"/>
      </w:pPr>
      <w:rPr>
        <w:rFonts w:hint="default"/>
      </w:rPr>
    </w:lvl>
    <w:lvl w:ilvl="1">
      <w:start w:val="1"/>
      <w:numFmt w:val="decimal"/>
      <w:pStyle w:val="Titre2"/>
      <w:lvlText w:val="%1.%2."/>
      <w:lvlJc w:val="left"/>
      <w:pPr>
        <w:ind w:left="567" w:hanging="567"/>
      </w:pPr>
      <w:rPr>
        <w:rFonts w:hint="default"/>
      </w:rPr>
    </w:lvl>
    <w:lvl w:ilvl="2">
      <w:start w:val="1"/>
      <w:numFmt w:val="lowerLetter"/>
      <w:pStyle w:val="Titre3"/>
      <w:lvlText w:val="%1.%2.%3."/>
      <w:lvlJc w:val="left"/>
      <w:pPr>
        <w:ind w:left="737" w:hanging="737"/>
      </w:pPr>
      <w:rPr>
        <w:rFonts w:hint="default"/>
      </w:rPr>
    </w:lvl>
    <w:lvl w:ilvl="3">
      <w:start w:val="1"/>
      <w:numFmt w:val="lowerLetter"/>
      <w:pStyle w:val="Titre4"/>
      <w:lvlText w:val="%1.%2.%3.%4"/>
      <w:lvlJc w:val="left"/>
      <w:pPr>
        <w:ind w:left="1134" w:hanging="1134"/>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30BD008A"/>
    <w:multiLevelType w:val="hybridMultilevel"/>
    <w:tmpl w:val="D2B86E4E"/>
    <w:lvl w:ilvl="0" w:tplc="040C0001">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10" w15:restartNumberingAfterBreak="0">
    <w:nsid w:val="340C644D"/>
    <w:multiLevelType w:val="hybridMultilevel"/>
    <w:tmpl w:val="736C5EF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361A4396"/>
    <w:multiLevelType w:val="hybridMultilevel"/>
    <w:tmpl w:val="05388B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38123E41"/>
    <w:multiLevelType w:val="hybridMultilevel"/>
    <w:tmpl w:val="27E84E1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38281B2C"/>
    <w:multiLevelType w:val="hybridMultilevel"/>
    <w:tmpl w:val="17E4E1E2"/>
    <w:lvl w:ilvl="0" w:tplc="040C0001">
      <w:start w:val="1"/>
      <w:numFmt w:val="bullet"/>
      <w:lvlText w:val=""/>
      <w:lvlJc w:val="left"/>
      <w:pPr>
        <w:ind w:left="768" w:hanging="360"/>
      </w:pPr>
      <w:rPr>
        <w:rFonts w:ascii="Symbol" w:hAnsi="Symbol" w:hint="default"/>
      </w:rPr>
    </w:lvl>
    <w:lvl w:ilvl="1" w:tplc="040C0003" w:tentative="1">
      <w:start w:val="1"/>
      <w:numFmt w:val="bullet"/>
      <w:lvlText w:val="o"/>
      <w:lvlJc w:val="left"/>
      <w:pPr>
        <w:ind w:left="1488" w:hanging="360"/>
      </w:pPr>
      <w:rPr>
        <w:rFonts w:ascii="Courier New" w:hAnsi="Courier New" w:cs="Courier New" w:hint="default"/>
      </w:rPr>
    </w:lvl>
    <w:lvl w:ilvl="2" w:tplc="040C0005" w:tentative="1">
      <w:start w:val="1"/>
      <w:numFmt w:val="bullet"/>
      <w:lvlText w:val=""/>
      <w:lvlJc w:val="left"/>
      <w:pPr>
        <w:ind w:left="2208" w:hanging="360"/>
      </w:pPr>
      <w:rPr>
        <w:rFonts w:ascii="Wingdings" w:hAnsi="Wingdings" w:hint="default"/>
      </w:rPr>
    </w:lvl>
    <w:lvl w:ilvl="3" w:tplc="040C0001" w:tentative="1">
      <w:start w:val="1"/>
      <w:numFmt w:val="bullet"/>
      <w:lvlText w:val=""/>
      <w:lvlJc w:val="left"/>
      <w:pPr>
        <w:ind w:left="2928" w:hanging="360"/>
      </w:pPr>
      <w:rPr>
        <w:rFonts w:ascii="Symbol" w:hAnsi="Symbol" w:hint="default"/>
      </w:rPr>
    </w:lvl>
    <w:lvl w:ilvl="4" w:tplc="040C0003" w:tentative="1">
      <w:start w:val="1"/>
      <w:numFmt w:val="bullet"/>
      <w:lvlText w:val="o"/>
      <w:lvlJc w:val="left"/>
      <w:pPr>
        <w:ind w:left="3648" w:hanging="360"/>
      </w:pPr>
      <w:rPr>
        <w:rFonts w:ascii="Courier New" w:hAnsi="Courier New" w:cs="Courier New" w:hint="default"/>
      </w:rPr>
    </w:lvl>
    <w:lvl w:ilvl="5" w:tplc="040C0005" w:tentative="1">
      <w:start w:val="1"/>
      <w:numFmt w:val="bullet"/>
      <w:lvlText w:val=""/>
      <w:lvlJc w:val="left"/>
      <w:pPr>
        <w:ind w:left="4368" w:hanging="360"/>
      </w:pPr>
      <w:rPr>
        <w:rFonts w:ascii="Wingdings" w:hAnsi="Wingdings" w:hint="default"/>
      </w:rPr>
    </w:lvl>
    <w:lvl w:ilvl="6" w:tplc="040C0001" w:tentative="1">
      <w:start w:val="1"/>
      <w:numFmt w:val="bullet"/>
      <w:lvlText w:val=""/>
      <w:lvlJc w:val="left"/>
      <w:pPr>
        <w:ind w:left="5088" w:hanging="360"/>
      </w:pPr>
      <w:rPr>
        <w:rFonts w:ascii="Symbol" w:hAnsi="Symbol" w:hint="default"/>
      </w:rPr>
    </w:lvl>
    <w:lvl w:ilvl="7" w:tplc="040C0003" w:tentative="1">
      <w:start w:val="1"/>
      <w:numFmt w:val="bullet"/>
      <w:lvlText w:val="o"/>
      <w:lvlJc w:val="left"/>
      <w:pPr>
        <w:ind w:left="5808" w:hanging="360"/>
      </w:pPr>
      <w:rPr>
        <w:rFonts w:ascii="Courier New" w:hAnsi="Courier New" w:cs="Courier New" w:hint="default"/>
      </w:rPr>
    </w:lvl>
    <w:lvl w:ilvl="8" w:tplc="040C0005" w:tentative="1">
      <w:start w:val="1"/>
      <w:numFmt w:val="bullet"/>
      <w:lvlText w:val=""/>
      <w:lvlJc w:val="left"/>
      <w:pPr>
        <w:ind w:left="6528" w:hanging="360"/>
      </w:pPr>
      <w:rPr>
        <w:rFonts w:ascii="Wingdings" w:hAnsi="Wingdings" w:hint="default"/>
      </w:rPr>
    </w:lvl>
  </w:abstractNum>
  <w:abstractNum w:abstractNumId="14" w15:restartNumberingAfterBreak="0">
    <w:nsid w:val="3BE27EB2"/>
    <w:multiLevelType w:val="hybridMultilevel"/>
    <w:tmpl w:val="AD9834B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403505C5"/>
    <w:multiLevelType w:val="hybridMultilevel"/>
    <w:tmpl w:val="05FE448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469E610E"/>
    <w:multiLevelType w:val="hybridMultilevel"/>
    <w:tmpl w:val="2B06DB86"/>
    <w:lvl w:ilvl="0" w:tplc="040C0001">
      <w:start w:val="1"/>
      <w:numFmt w:val="bullet"/>
      <w:lvlText w:val=""/>
      <w:lvlJc w:val="left"/>
      <w:pPr>
        <w:ind w:left="768" w:hanging="360"/>
      </w:pPr>
      <w:rPr>
        <w:rFonts w:ascii="Symbol" w:hAnsi="Symbol" w:hint="default"/>
      </w:rPr>
    </w:lvl>
    <w:lvl w:ilvl="1" w:tplc="040C0003" w:tentative="1">
      <w:start w:val="1"/>
      <w:numFmt w:val="bullet"/>
      <w:lvlText w:val="o"/>
      <w:lvlJc w:val="left"/>
      <w:pPr>
        <w:ind w:left="1488" w:hanging="360"/>
      </w:pPr>
      <w:rPr>
        <w:rFonts w:ascii="Courier New" w:hAnsi="Courier New" w:cs="Courier New" w:hint="default"/>
      </w:rPr>
    </w:lvl>
    <w:lvl w:ilvl="2" w:tplc="040C0005" w:tentative="1">
      <w:start w:val="1"/>
      <w:numFmt w:val="bullet"/>
      <w:lvlText w:val=""/>
      <w:lvlJc w:val="left"/>
      <w:pPr>
        <w:ind w:left="2208" w:hanging="360"/>
      </w:pPr>
      <w:rPr>
        <w:rFonts w:ascii="Wingdings" w:hAnsi="Wingdings" w:hint="default"/>
      </w:rPr>
    </w:lvl>
    <w:lvl w:ilvl="3" w:tplc="040C0001" w:tentative="1">
      <w:start w:val="1"/>
      <w:numFmt w:val="bullet"/>
      <w:lvlText w:val=""/>
      <w:lvlJc w:val="left"/>
      <w:pPr>
        <w:ind w:left="2928" w:hanging="360"/>
      </w:pPr>
      <w:rPr>
        <w:rFonts w:ascii="Symbol" w:hAnsi="Symbol" w:hint="default"/>
      </w:rPr>
    </w:lvl>
    <w:lvl w:ilvl="4" w:tplc="040C0003" w:tentative="1">
      <w:start w:val="1"/>
      <w:numFmt w:val="bullet"/>
      <w:lvlText w:val="o"/>
      <w:lvlJc w:val="left"/>
      <w:pPr>
        <w:ind w:left="3648" w:hanging="360"/>
      </w:pPr>
      <w:rPr>
        <w:rFonts w:ascii="Courier New" w:hAnsi="Courier New" w:cs="Courier New" w:hint="default"/>
      </w:rPr>
    </w:lvl>
    <w:lvl w:ilvl="5" w:tplc="040C0005" w:tentative="1">
      <w:start w:val="1"/>
      <w:numFmt w:val="bullet"/>
      <w:lvlText w:val=""/>
      <w:lvlJc w:val="left"/>
      <w:pPr>
        <w:ind w:left="4368" w:hanging="360"/>
      </w:pPr>
      <w:rPr>
        <w:rFonts w:ascii="Wingdings" w:hAnsi="Wingdings" w:hint="default"/>
      </w:rPr>
    </w:lvl>
    <w:lvl w:ilvl="6" w:tplc="040C0001" w:tentative="1">
      <w:start w:val="1"/>
      <w:numFmt w:val="bullet"/>
      <w:lvlText w:val=""/>
      <w:lvlJc w:val="left"/>
      <w:pPr>
        <w:ind w:left="5088" w:hanging="360"/>
      </w:pPr>
      <w:rPr>
        <w:rFonts w:ascii="Symbol" w:hAnsi="Symbol" w:hint="default"/>
      </w:rPr>
    </w:lvl>
    <w:lvl w:ilvl="7" w:tplc="040C0003" w:tentative="1">
      <w:start w:val="1"/>
      <w:numFmt w:val="bullet"/>
      <w:lvlText w:val="o"/>
      <w:lvlJc w:val="left"/>
      <w:pPr>
        <w:ind w:left="5808" w:hanging="360"/>
      </w:pPr>
      <w:rPr>
        <w:rFonts w:ascii="Courier New" w:hAnsi="Courier New" w:cs="Courier New" w:hint="default"/>
      </w:rPr>
    </w:lvl>
    <w:lvl w:ilvl="8" w:tplc="040C0005" w:tentative="1">
      <w:start w:val="1"/>
      <w:numFmt w:val="bullet"/>
      <w:lvlText w:val=""/>
      <w:lvlJc w:val="left"/>
      <w:pPr>
        <w:ind w:left="6528" w:hanging="360"/>
      </w:pPr>
      <w:rPr>
        <w:rFonts w:ascii="Wingdings" w:hAnsi="Wingdings" w:hint="default"/>
      </w:rPr>
    </w:lvl>
  </w:abstractNum>
  <w:abstractNum w:abstractNumId="17" w15:restartNumberingAfterBreak="0">
    <w:nsid w:val="4C5C2EB9"/>
    <w:multiLevelType w:val="hybridMultilevel"/>
    <w:tmpl w:val="3DC07D2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CD250EA"/>
    <w:multiLevelType w:val="hybridMultilevel"/>
    <w:tmpl w:val="B6F66C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4D29625F"/>
    <w:multiLevelType w:val="multilevel"/>
    <w:tmpl w:val="448E7B2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pStyle w:val="Titre8"/>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4D395303"/>
    <w:multiLevelType w:val="hybridMultilevel"/>
    <w:tmpl w:val="A332506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5072701E"/>
    <w:multiLevelType w:val="hybridMultilevel"/>
    <w:tmpl w:val="1D26BC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516A0DFD"/>
    <w:multiLevelType w:val="hybridMultilevel"/>
    <w:tmpl w:val="0144FF0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548E1451"/>
    <w:multiLevelType w:val="hybridMultilevel"/>
    <w:tmpl w:val="4B3EF89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596134B1"/>
    <w:multiLevelType w:val="hybridMultilevel"/>
    <w:tmpl w:val="64B6FA2E"/>
    <w:lvl w:ilvl="0" w:tplc="040C0001">
      <w:start w:val="1"/>
      <w:numFmt w:val="bullet"/>
      <w:lvlText w:val=""/>
      <w:lvlJc w:val="left"/>
      <w:pPr>
        <w:ind w:left="773" w:hanging="360"/>
      </w:pPr>
      <w:rPr>
        <w:rFonts w:ascii="Symbol" w:hAnsi="Symbol" w:hint="default"/>
      </w:rPr>
    </w:lvl>
    <w:lvl w:ilvl="1" w:tplc="040C0003" w:tentative="1">
      <w:start w:val="1"/>
      <w:numFmt w:val="bullet"/>
      <w:lvlText w:val="o"/>
      <w:lvlJc w:val="left"/>
      <w:pPr>
        <w:ind w:left="1493" w:hanging="360"/>
      </w:pPr>
      <w:rPr>
        <w:rFonts w:ascii="Courier New" w:hAnsi="Courier New" w:cs="Courier New" w:hint="default"/>
      </w:rPr>
    </w:lvl>
    <w:lvl w:ilvl="2" w:tplc="040C0005" w:tentative="1">
      <w:start w:val="1"/>
      <w:numFmt w:val="bullet"/>
      <w:lvlText w:val=""/>
      <w:lvlJc w:val="left"/>
      <w:pPr>
        <w:ind w:left="2213" w:hanging="360"/>
      </w:pPr>
      <w:rPr>
        <w:rFonts w:ascii="Wingdings" w:hAnsi="Wingdings" w:hint="default"/>
      </w:rPr>
    </w:lvl>
    <w:lvl w:ilvl="3" w:tplc="040C0001" w:tentative="1">
      <w:start w:val="1"/>
      <w:numFmt w:val="bullet"/>
      <w:lvlText w:val=""/>
      <w:lvlJc w:val="left"/>
      <w:pPr>
        <w:ind w:left="2933" w:hanging="360"/>
      </w:pPr>
      <w:rPr>
        <w:rFonts w:ascii="Symbol" w:hAnsi="Symbol" w:hint="default"/>
      </w:rPr>
    </w:lvl>
    <w:lvl w:ilvl="4" w:tplc="040C0003" w:tentative="1">
      <w:start w:val="1"/>
      <w:numFmt w:val="bullet"/>
      <w:lvlText w:val="o"/>
      <w:lvlJc w:val="left"/>
      <w:pPr>
        <w:ind w:left="3653" w:hanging="360"/>
      </w:pPr>
      <w:rPr>
        <w:rFonts w:ascii="Courier New" w:hAnsi="Courier New" w:cs="Courier New" w:hint="default"/>
      </w:rPr>
    </w:lvl>
    <w:lvl w:ilvl="5" w:tplc="040C0005" w:tentative="1">
      <w:start w:val="1"/>
      <w:numFmt w:val="bullet"/>
      <w:lvlText w:val=""/>
      <w:lvlJc w:val="left"/>
      <w:pPr>
        <w:ind w:left="4373" w:hanging="360"/>
      </w:pPr>
      <w:rPr>
        <w:rFonts w:ascii="Wingdings" w:hAnsi="Wingdings" w:hint="default"/>
      </w:rPr>
    </w:lvl>
    <w:lvl w:ilvl="6" w:tplc="040C0001" w:tentative="1">
      <w:start w:val="1"/>
      <w:numFmt w:val="bullet"/>
      <w:lvlText w:val=""/>
      <w:lvlJc w:val="left"/>
      <w:pPr>
        <w:ind w:left="5093" w:hanging="360"/>
      </w:pPr>
      <w:rPr>
        <w:rFonts w:ascii="Symbol" w:hAnsi="Symbol" w:hint="default"/>
      </w:rPr>
    </w:lvl>
    <w:lvl w:ilvl="7" w:tplc="040C0003" w:tentative="1">
      <w:start w:val="1"/>
      <w:numFmt w:val="bullet"/>
      <w:lvlText w:val="o"/>
      <w:lvlJc w:val="left"/>
      <w:pPr>
        <w:ind w:left="5813" w:hanging="360"/>
      </w:pPr>
      <w:rPr>
        <w:rFonts w:ascii="Courier New" w:hAnsi="Courier New" w:cs="Courier New" w:hint="default"/>
      </w:rPr>
    </w:lvl>
    <w:lvl w:ilvl="8" w:tplc="040C0005" w:tentative="1">
      <w:start w:val="1"/>
      <w:numFmt w:val="bullet"/>
      <w:lvlText w:val=""/>
      <w:lvlJc w:val="left"/>
      <w:pPr>
        <w:ind w:left="6533" w:hanging="360"/>
      </w:pPr>
      <w:rPr>
        <w:rFonts w:ascii="Wingdings" w:hAnsi="Wingdings" w:hint="default"/>
      </w:rPr>
    </w:lvl>
  </w:abstractNum>
  <w:abstractNum w:abstractNumId="25" w15:restartNumberingAfterBreak="0">
    <w:nsid w:val="5D4F5741"/>
    <w:multiLevelType w:val="multilevel"/>
    <w:tmpl w:val="0D0CF7D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pStyle w:val="Titre5"/>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pStyle w:val="Titre9"/>
      <w:lvlText w:val="%9."/>
      <w:lvlJc w:val="left"/>
      <w:pPr>
        <w:tabs>
          <w:tab w:val="num" w:pos="6480"/>
        </w:tabs>
        <w:ind w:left="6480" w:hanging="720"/>
      </w:pPr>
    </w:lvl>
  </w:abstractNum>
  <w:abstractNum w:abstractNumId="26" w15:restartNumberingAfterBreak="0">
    <w:nsid w:val="69384BCF"/>
    <w:multiLevelType w:val="hybridMultilevel"/>
    <w:tmpl w:val="EFCE74C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6E11424A"/>
    <w:multiLevelType w:val="hybridMultilevel"/>
    <w:tmpl w:val="A222A1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6FDF1299"/>
    <w:multiLevelType w:val="hybridMultilevel"/>
    <w:tmpl w:val="6F0EF04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74AB172A"/>
    <w:multiLevelType w:val="hybridMultilevel"/>
    <w:tmpl w:val="CF14D9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76F61F80"/>
    <w:multiLevelType w:val="hybridMultilevel"/>
    <w:tmpl w:val="78829B7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7B3164C7"/>
    <w:multiLevelType w:val="hybridMultilevel"/>
    <w:tmpl w:val="C04010F2"/>
    <w:lvl w:ilvl="0" w:tplc="040C0001">
      <w:start w:val="1"/>
      <w:numFmt w:val="bullet"/>
      <w:lvlText w:val=""/>
      <w:lvlJc w:val="left"/>
      <w:pPr>
        <w:ind w:left="1434" w:hanging="360"/>
      </w:pPr>
      <w:rPr>
        <w:rFonts w:ascii="Symbol" w:hAnsi="Symbol" w:hint="default"/>
      </w:rPr>
    </w:lvl>
    <w:lvl w:ilvl="1" w:tplc="040C0003" w:tentative="1">
      <w:start w:val="1"/>
      <w:numFmt w:val="bullet"/>
      <w:lvlText w:val="o"/>
      <w:lvlJc w:val="left"/>
      <w:pPr>
        <w:ind w:left="2154" w:hanging="360"/>
      </w:pPr>
      <w:rPr>
        <w:rFonts w:ascii="Courier New" w:hAnsi="Courier New" w:cs="Courier New" w:hint="default"/>
      </w:rPr>
    </w:lvl>
    <w:lvl w:ilvl="2" w:tplc="040C0005" w:tentative="1">
      <w:start w:val="1"/>
      <w:numFmt w:val="bullet"/>
      <w:lvlText w:val=""/>
      <w:lvlJc w:val="left"/>
      <w:pPr>
        <w:ind w:left="2874" w:hanging="360"/>
      </w:pPr>
      <w:rPr>
        <w:rFonts w:ascii="Wingdings" w:hAnsi="Wingdings" w:hint="default"/>
      </w:rPr>
    </w:lvl>
    <w:lvl w:ilvl="3" w:tplc="040C0001" w:tentative="1">
      <w:start w:val="1"/>
      <w:numFmt w:val="bullet"/>
      <w:lvlText w:val=""/>
      <w:lvlJc w:val="left"/>
      <w:pPr>
        <w:ind w:left="3594" w:hanging="360"/>
      </w:pPr>
      <w:rPr>
        <w:rFonts w:ascii="Symbol" w:hAnsi="Symbol" w:hint="default"/>
      </w:rPr>
    </w:lvl>
    <w:lvl w:ilvl="4" w:tplc="040C0003" w:tentative="1">
      <w:start w:val="1"/>
      <w:numFmt w:val="bullet"/>
      <w:lvlText w:val="o"/>
      <w:lvlJc w:val="left"/>
      <w:pPr>
        <w:ind w:left="4314" w:hanging="360"/>
      </w:pPr>
      <w:rPr>
        <w:rFonts w:ascii="Courier New" w:hAnsi="Courier New" w:cs="Courier New" w:hint="default"/>
      </w:rPr>
    </w:lvl>
    <w:lvl w:ilvl="5" w:tplc="040C0005" w:tentative="1">
      <w:start w:val="1"/>
      <w:numFmt w:val="bullet"/>
      <w:lvlText w:val=""/>
      <w:lvlJc w:val="left"/>
      <w:pPr>
        <w:ind w:left="5034" w:hanging="360"/>
      </w:pPr>
      <w:rPr>
        <w:rFonts w:ascii="Wingdings" w:hAnsi="Wingdings" w:hint="default"/>
      </w:rPr>
    </w:lvl>
    <w:lvl w:ilvl="6" w:tplc="040C0001" w:tentative="1">
      <w:start w:val="1"/>
      <w:numFmt w:val="bullet"/>
      <w:lvlText w:val=""/>
      <w:lvlJc w:val="left"/>
      <w:pPr>
        <w:ind w:left="5754" w:hanging="360"/>
      </w:pPr>
      <w:rPr>
        <w:rFonts w:ascii="Symbol" w:hAnsi="Symbol" w:hint="default"/>
      </w:rPr>
    </w:lvl>
    <w:lvl w:ilvl="7" w:tplc="040C0003" w:tentative="1">
      <w:start w:val="1"/>
      <w:numFmt w:val="bullet"/>
      <w:lvlText w:val="o"/>
      <w:lvlJc w:val="left"/>
      <w:pPr>
        <w:ind w:left="6474" w:hanging="360"/>
      </w:pPr>
      <w:rPr>
        <w:rFonts w:ascii="Courier New" w:hAnsi="Courier New" w:cs="Courier New" w:hint="default"/>
      </w:rPr>
    </w:lvl>
    <w:lvl w:ilvl="8" w:tplc="040C0005" w:tentative="1">
      <w:start w:val="1"/>
      <w:numFmt w:val="bullet"/>
      <w:lvlText w:val=""/>
      <w:lvlJc w:val="left"/>
      <w:pPr>
        <w:ind w:left="7194" w:hanging="360"/>
      </w:pPr>
      <w:rPr>
        <w:rFonts w:ascii="Wingdings" w:hAnsi="Wingdings" w:hint="default"/>
      </w:rPr>
    </w:lvl>
  </w:abstractNum>
  <w:abstractNum w:abstractNumId="32" w15:restartNumberingAfterBreak="0">
    <w:nsid w:val="7CEB171F"/>
    <w:multiLevelType w:val="hybridMultilevel"/>
    <w:tmpl w:val="579432A8"/>
    <w:lvl w:ilvl="0" w:tplc="040C0001">
      <w:start w:val="1"/>
      <w:numFmt w:val="bullet"/>
      <w:lvlText w:val=""/>
      <w:lvlJc w:val="left"/>
      <w:pPr>
        <w:ind w:left="817" w:hanging="360"/>
      </w:pPr>
      <w:rPr>
        <w:rFonts w:ascii="Symbol" w:hAnsi="Symbol" w:hint="default"/>
      </w:rPr>
    </w:lvl>
    <w:lvl w:ilvl="1" w:tplc="040C0003" w:tentative="1">
      <w:start w:val="1"/>
      <w:numFmt w:val="bullet"/>
      <w:lvlText w:val="o"/>
      <w:lvlJc w:val="left"/>
      <w:pPr>
        <w:ind w:left="1537" w:hanging="360"/>
      </w:pPr>
      <w:rPr>
        <w:rFonts w:ascii="Courier New" w:hAnsi="Courier New" w:cs="Courier New" w:hint="default"/>
      </w:rPr>
    </w:lvl>
    <w:lvl w:ilvl="2" w:tplc="040C0005" w:tentative="1">
      <w:start w:val="1"/>
      <w:numFmt w:val="bullet"/>
      <w:lvlText w:val=""/>
      <w:lvlJc w:val="left"/>
      <w:pPr>
        <w:ind w:left="2257" w:hanging="360"/>
      </w:pPr>
      <w:rPr>
        <w:rFonts w:ascii="Wingdings" w:hAnsi="Wingdings" w:hint="default"/>
      </w:rPr>
    </w:lvl>
    <w:lvl w:ilvl="3" w:tplc="040C0001" w:tentative="1">
      <w:start w:val="1"/>
      <w:numFmt w:val="bullet"/>
      <w:lvlText w:val=""/>
      <w:lvlJc w:val="left"/>
      <w:pPr>
        <w:ind w:left="2977" w:hanging="360"/>
      </w:pPr>
      <w:rPr>
        <w:rFonts w:ascii="Symbol" w:hAnsi="Symbol" w:hint="default"/>
      </w:rPr>
    </w:lvl>
    <w:lvl w:ilvl="4" w:tplc="040C0003" w:tentative="1">
      <w:start w:val="1"/>
      <w:numFmt w:val="bullet"/>
      <w:lvlText w:val="o"/>
      <w:lvlJc w:val="left"/>
      <w:pPr>
        <w:ind w:left="3697" w:hanging="360"/>
      </w:pPr>
      <w:rPr>
        <w:rFonts w:ascii="Courier New" w:hAnsi="Courier New" w:cs="Courier New" w:hint="default"/>
      </w:rPr>
    </w:lvl>
    <w:lvl w:ilvl="5" w:tplc="040C0005" w:tentative="1">
      <w:start w:val="1"/>
      <w:numFmt w:val="bullet"/>
      <w:lvlText w:val=""/>
      <w:lvlJc w:val="left"/>
      <w:pPr>
        <w:ind w:left="4417" w:hanging="360"/>
      </w:pPr>
      <w:rPr>
        <w:rFonts w:ascii="Wingdings" w:hAnsi="Wingdings" w:hint="default"/>
      </w:rPr>
    </w:lvl>
    <w:lvl w:ilvl="6" w:tplc="040C0001" w:tentative="1">
      <w:start w:val="1"/>
      <w:numFmt w:val="bullet"/>
      <w:lvlText w:val=""/>
      <w:lvlJc w:val="left"/>
      <w:pPr>
        <w:ind w:left="5137" w:hanging="360"/>
      </w:pPr>
      <w:rPr>
        <w:rFonts w:ascii="Symbol" w:hAnsi="Symbol" w:hint="default"/>
      </w:rPr>
    </w:lvl>
    <w:lvl w:ilvl="7" w:tplc="040C0003" w:tentative="1">
      <w:start w:val="1"/>
      <w:numFmt w:val="bullet"/>
      <w:lvlText w:val="o"/>
      <w:lvlJc w:val="left"/>
      <w:pPr>
        <w:ind w:left="5857" w:hanging="360"/>
      </w:pPr>
      <w:rPr>
        <w:rFonts w:ascii="Courier New" w:hAnsi="Courier New" w:cs="Courier New" w:hint="default"/>
      </w:rPr>
    </w:lvl>
    <w:lvl w:ilvl="8" w:tplc="040C0005" w:tentative="1">
      <w:start w:val="1"/>
      <w:numFmt w:val="bullet"/>
      <w:lvlText w:val=""/>
      <w:lvlJc w:val="left"/>
      <w:pPr>
        <w:ind w:left="6577" w:hanging="360"/>
      </w:pPr>
      <w:rPr>
        <w:rFonts w:ascii="Wingdings" w:hAnsi="Wingdings" w:hint="default"/>
      </w:rPr>
    </w:lvl>
  </w:abstractNum>
  <w:num w:numId="1">
    <w:abstractNumId w:val="0"/>
  </w:num>
  <w:num w:numId="2">
    <w:abstractNumId w:val="21"/>
  </w:num>
  <w:num w:numId="3">
    <w:abstractNumId w:val="22"/>
  </w:num>
  <w:num w:numId="4">
    <w:abstractNumId w:val="4"/>
  </w:num>
  <w:num w:numId="5">
    <w:abstractNumId w:val="20"/>
  </w:num>
  <w:num w:numId="6">
    <w:abstractNumId w:val="28"/>
  </w:num>
  <w:num w:numId="7">
    <w:abstractNumId w:val="15"/>
  </w:num>
  <w:num w:numId="8">
    <w:abstractNumId w:val="23"/>
  </w:num>
  <w:num w:numId="9">
    <w:abstractNumId w:val="30"/>
  </w:num>
  <w:num w:numId="10">
    <w:abstractNumId w:val="11"/>
  </w:num>
  <w:num w:numId="11">
    <w:abstractNumId w:val="16"/>
  </w:num>
  <w:num w:numId="12">
    <w:abstractNumId w:val="17"/>
  </w:num>
  <w:num w:numId="13">
    <w:abstractNumId w:val="29"/>
  </w:num>
  <w:num w:numId="14">
    <w:abstractNumId w:val="31"/>
  </w:num>
  <w:num w:numId="15">
    <w:abstractNumId w:val="26"/>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8"/>
  </w:num>
  <w:num w:numId="18">
    <w:abstractNumId w:val="13"/>
  </w:num>
  <w:num w:numId="19">
    <w:abstractNumId w:val="12"/>
  </w:num>
  <w:num w:numId="20">
    <w:abstractNumId w:val="32"/>
  </w:num>
  <w:num w:numId="21">
    <w:abstractNumId w:val="24"/>
  </w:num>
  <w:num w:numId="22">
    <w:abstractNumId w:val="8"/>
  </w:num>
  <w:num w:numId="23">
    <w:abstractNumId w:val="6"/>
  </w:num>
  <w:num w:numId="24">
    <w:abstractNumId w:val="19"/>
  </w:num>
  <w:num w:numId="2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0"/>
  </w:num>
  <w:num w:numId="27">
    <w:abstractNumId w:val="7"/>
  </w:num>
  <w:num w:numId="28">
    <w:abstractNumId w:val="27"/>
  </w:num>
  <w:num w:numId="29">
    <w:abstractNumId w:val="9"/>
  </w:num>
  <w:num w:numId="30">
    <w:abstractNumId w:val="5"/>
  </w:num>
  <w:num w:numId="31">
    <w:abstractNumId w:val="1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42929"/>
    <w:rsid w:val="0000340A"/>
    <w:rsid w:val="00003FAB"/>
    <w:rsid w:val="000108D1"/>
    <w:rsid w:val="00012A75"/>
    <w:rsid w:val="0001345A"/>
    <w:rsid w:val="00014F03"/>
    <w:rsid w:val="000214A2"/>
    <w:rsid w:val="00033CEA"/>
    <w:rsid w:val="00035C03"/>
    <w:rsid w:val="00053C65"/>
    <w:rsid w:val="00056CD8"/>
    <w:rsid w:val="0005790A"/>
    <w:rsid w:val="00060E48"/>
    <w:rsid w:val="00061FE9"/>
    <w:rsid w:val="00081DB7"/>
    <w:rsid w:val="000831D2"/>
    <w:rsid w:val="00092D2F"/>
    <w:rsid w:val="000969A2"/>
    <w:rsid w:val="000A0884"/>
    <w:rsid w:val="000A1107"/>
    <w:rsid w:val="000A4560"/>
    <w:rsid w:val="000B4CF5"/>
    <w:rsid w:val="000B67B8"/>
    <w:rsid w:val="000C4708"/>
    <w:rsid w:val="000D5B4F"/>
    <w:rsid w:val="000D6E78"/>
    <w:rsid w:val="000D7903"/>
    <w:rsid w:val="000E464F"/>
    <w:rsid w:val="000E691C"/>
    <w:rsid w:val="00103011"/>
    <w:rsid w:val="00107502"/>
    <w:rsid w:val="00107F38"/>
    <w:rsid w:val="00115EEC"/>
    <w:rsid w:val="001207DE"/>
    <w:rsid w:val="00127F9C"/>
    <w:rsid w:val="0013353F"/>
    <w:rsid w:val="00135322"/>
    <w:rsid w:val="001373DF"/>
    <w:rsid w:val="00142C54"/>
    <w:rsid w:val="00147E19"/>
    <w:rsid w:val="00154FE0"/>
    <w:rsid w:val="00155CE1"/>
    <w:rsid w:val="0016590F"/>
    <w:rsid w:val="0017169B"/>
    <w:rsid w:val="001726FA"/>
    <w:rsid w:val="001753FC"/>
    <w:rsid w:val="00177E19"/>
    <w:rsid w:val="00182FAD"/>
    <w:rsid w:val="0018547C"/>
    <w:rsid w:val="001861EF"/>
    <w:rsid w:val="001928E8"/>
    <w:rsid w:val="001A1B79"/>
    <w:rsid w:val="001A1E30"/>
    <w:rsid w:val="001A2FD1"/>
    <w:rsid w:val="001A3FBC"/>
    <w:rsid w:val="001A6158"/>
    <w:rsid w:val="001C13E5"/>
    <w:rsid w:val="001C22CF"/>
    <w:rsid w:val="001C7320"/>
    <w:rsid w:val="001D0445"/>
    <w:rsid w:val="001D30E9"/>
    <w:rsid w:val="001F2F0E"/>
    <w:rsid w:val="001F3AD5"/>
    <w:rsid w:val="001F7C13"/>
    <w:rsid w:val="00211448"/>
    <w:rsid w:val="00221A8D"/>
    <w:rsid w:val="00233856"/>
    <w:rsid w:val="00237B78"/>
    <w:rsid w:val="00244B48"/>
    <w:rsid w:val="0024609F"/>
    <w:rsid w:val="002537CE"/>
    <w:rsid w:val="002554AB"/>
    <w:rsid w:val="0027059D"/>
    <w:rsid w:val="00283E11"/>
    <w:rsid w:val="00284440"/>
    <w:rsid w:val="00294627"/>
    <w:rsid w:val="002B0500"/>
    <w:rsid w:val="002B17E7"/>
    <w:rsid w:val="002B5A47"/>
    <w:rsid w:val="002B7A7C"/>
    <w:rsid w:val="002C3473"/>
    <w:rsid w:val="002C598E"/>
    <w:rsid w:val="002D00FC"/>
    <w:rsid w:val="002D1801"/>
    <w:rsid w:val="002D7602"/>
    <w:rsid w:val="002E1134"/>
    <w:rsid w:val="002E2B90"/>
    <w:rsid w:val="002E3E3F"/>
    <w:rsid w:val="002E7201"/>
    <w:rsid w:val="002F1373"/>
    <w:rsid w:val="002F6FCC"/>
    <w:rsid w:val="003133ED"/>
    <w:rsid w:val="003138DF"/>
    <w:rsid w:val="00313B17"/>
    <w:rsid w:val="00322C7D"/>
    <w:rsid w:val="00323D05"/>
    <w:rsid w:val="00326E2C"/>
    <w:rsid w:val="00333780"/>
    <w:rsid w:val="00333F02"/>
    <w:rsid w:val="00334881"/>
    <w:rsid w:val="003356FF"/>
    <w:rsid w:val="00337D0E"/>
    <w:rsid w:val="00342482"/>
    <w:rsid w:val="003450F7"/>
    <w:rsid w:val="003469AD"/>
    <w:rsid w:val="00347470"/>
    <w:rsid w:val="003576DE"/>
    <w:rsid w:val="00362223"/>
    <w:rsid w:val="003627B2"/>
    <w:rsid w:val="003642F1"/>
    <w:rsid w:val="00380F98"/>
    <w:rsid w:val="00383755"/>
    <w:rsid w:val="0039194B"/>
    <w:rsid w:val="0039491C"/>
    <w:rsid w:val="0039671C"/>
    <w:rsid w:val="003A30A1"/>
    <w:rsid w:val="003B02D5"/>
    <w:rsid w:val="003C118D"/>
    <w:rsid w:val="003C4659"/>
    <w:rsid w:val="003C7D5D"/>
    <w:rsid w:val="003D7CBE"/>
    <w:rsid w:val="003E39A3"/>
    <w:rsid w:val="003E549F"/>
    <w:rsid w:val="003F50C5"/>
    <w:rsid w:val="003F5E20"/>
    <w:rsid w:val="003F6812"/>
    <w:rsid w:val="003F6BBD"/>
    <w:rsid w:val="00400D81"/>
    <w:rsid w:val="004062EF"/>
    <w:rsid w:val="00412564"/>
    <w:rsid w:val="004168D9"/>
    <w:rsid w:val="00424227"/>
    <w:rsid w:val="00432156"/>
    <w:rsid w:val="00442929"/>
    <w:rsid w:val="00447948"/>
    <w:rsid w:val="0045361C"/>
    <w:rsid w:val="00457B98"/>
    <w:rsid w:val="00461135"/>
    <w:rsid w:val="00464795"/>
    <w:rsid w:val="00465BB5"/>
    <w:rsid w:val="00471AE3"/>
    <w:rsid w:val="0048138C"/>
    <w:rsid w:val="004841E8"/>
    <w:rsid w:val="0048683C"/>
    <w:rsid w:val="00487ABA"/>
    <w:rsid w:val="00487BF2"/>
    <w:rsid w:val="00496E92"/>
    <w:rsid w:val="004A0B2D"/>
    <w:rsid w:val="004A1470"/>
    <w:rsid w:val="004A1FD7"/>
    <w:rsid w:val="004A22A3"/>
    <w:rsid w:val="004A44BD"/>
    <w:rsid w:val="004A7ECE"/>
    <w:rsid w:val="004B0F1D"/>
    <w:rsid w:val="004B3DA6"/>
    <w:rsid w:val="004B4F16"/>
    <w:rsid w:val="004B7BE7"/>
    <w:rsid w:val="004C43F8"/>
    <w:rsid w:val="004C4761"/>
    <w:rsid w:val="004C4ACC"/>
    <w:rsid w:val="004C6766"/>
    <w:rsid w:val="004D02EE"/>
    <w:rsid w:val="004D5CD4"/>
    <w:rsid w:val="004D72E5"/>
    <w:rsid w:val="004E1C42"/>
    <w:rsid w:val="004E1FF2"/>
    <w:rsid w:val="004E3C66"/>
    <w:rsid w:val="004F03C2"/>
    <w:rsid w:val="004F50B5"/>
    <w:rsid w:val="00500701"/>
    <w:rsid w:val="005076C9"/>
    <w:rsid w:val="0051277A"/>
    <w:rsid w:val="00513D85"/>
    <w:rsid w:val="005161C3"/>
    <w:rsid w:val="00516556"/>
    <w:rsid w:val="005230FB"/>
    <w:rsid w:val="0053023B"/>
    <w:rsid w:val="00537054"/>
    <w:rsid w:val="00543D80"/>
    <w:rsid w:val="00550BEC"/>
    <w:rsid w:val="005538D0"/>
    <w:rsid w:val="00554F81"/>
    <w:rsid w:val="0055685F"/>
    <w:rsid w:val="00583D07"/>
    <w:rsid w:val="00591728"/>
    <w:rsid w:val="00591C38"/>
    <w:rsid w:val="00593547"/>
    <w:rsid w:val="005A2E29"/>
    <w:rsid w:val="005A75AA"/>
    <w:rsid w:val="005B2ECF"/>
    <w:rsid w:val="005B47E0"/>
    <w:rsid w:val="005B5D6A"/>
    <w:rsid w:val="005C0C2D"/>
    <w:rsid w:val="005C225F"/>
    <w:rsid w:val="005C4AAB"/>
    <w:rsid w:val="005C4DDC"/>
    <w:rsid w:val="005E2A27"/>
    <w:rsid w:val="005F451C"/>
    <w:rsid w:val="006052FB"/>
    <w:rsid w:val="006169C4"/>
    <w:rsid w:val="00622BFD"/>
    <w:rsid w:val="00623115"/>
    <w:rsid w:val="00625C62"/>
    <w:rsid w:val="0063418A"/>
    <w:rsid w:val="00637081"/>
    <w:rsid w:val="00642CBD"/>
    <w:rsid w:val="006451B2"/>
    <w:rsid w:val="00647C04"/>
    <w:rsid w:val="00650CCF"/>
    <w:rsid w:val="006545DC"/>
    <w:rsid w:val="0065472D"/>
    <w:rsid w:val="006550EA"/>
    <w:rsid w:val="00660062"/>
    <w:rsid w:val="00666766"/>
    <w:rsid w:val="0067194F"/>
    <w:rsid w:val="00675428"/>
    <w:rsid w:val="0069044B"/>
    <w:rsid w:val="00694063"/>
    <w:rsid w:val="0069699C"/>
    <w:rsid w:val="006A1805"/>
    <w:rsid w:val="006A3B75"/>
    <w:rsid w:val="006A41A4"/>
    <w:rsid w:val="006A54AC"/>
    <w:rsid w:val="006A7842"/>
    <w:rsid w:val="006A7B61"/>
    <w:rsid w:val="006B3BE1"/>
    <w:rsid w:val="006C12AD"/>
    <w:rsid w:val="006C2520"/>
    <w:rsid w:val="006C45EA"/>
    <w:rsid w:val="006C5F32"/>
    <w:rsid w:val="006D60C7"/>
    <w:rsid w:val="006E1C8D"/>
    <w:rsid w:val="006E4A1F"/>
    <w:rsid w:val="006E4A25"/>
    <w:rsid w:val="006F01C2"/>
    <w:rsid w:val="006F104C"/>
    <w:rsid w:val="006F3CD2"/>
    <w:rsid w:val="007015AD"/>
    <w:rsid w:val="00703433"/>
    <w:rsid w:val="007155A8"/>
    <w:rsid w:val="00740AF6"/>
    <w:rsid w:val="00742CDA"/>
    <w:rsid w:val="00745708"/>
    <w:rsid w:val="0074758D"/>
    <w:rsid w:val="0075018C"/>
    <w:rsid w:val="0076579E"/>
    <w:rsid w:val="00783316"/>
    <w:rsid w:val="00784203"/>
    <w:rsid w:val="00784A4D"/>
    <w:rsid w:val="007868D4"/>
    <w:rsid w:val="007A526F"/>
    <w:rsid w:val="007B3DFE"/>
    <w:rsid w:val="007B5786"/>
    <w:rsid w:val="007C3BB9"/>
    <w:rsid w:val="007C57C2"/>
    <w:rsid w:val="007D54CA"/>
    <w:rsid w:val="007D5A18"/>
    <w:rsid w:val="007D7AC1"/>
    <w:rsid w:val="007E2821"/>
    <w:rsid w:val="007F0C50"/>
    <w:rsid w:val="007F0E1D"/>
    <w:rsid w:val="00804966"/>
    <w:rsid w:val="00820F27"/>
    <w:rsid w:val="0082560A"/>
    <w:rsid w:val="008326DB"/>
    <w:rsid w:val="00837E7F"/>
    <w:rsid w:val="00840A63"/>
    <w:rsid w:val="00847C56"/>
    <w:rsid w:val="00856489"/>
    <w:rsid w:val="0086650D"/>
    <w:rsid w:val="00866CF0"/>
    <w:rsid w:val="008675D6"/>
    <w:rsid w:val="00875006"/>
    <w:rsid w:val="00881F77"/>
    <w:rsid w:val="00890AC1"/>
    <w:rsid w:val="008965D4"/>
    <w:rsid w:val="008A41E3"/>
    <w:rsid w:val="008C447E"/>
    <w:rsid w:val="008D1416"/>
    <w:rsid w:val="008F75AF"/>
    <w:rsid w:val="009010A6"/>
    <w:rsid w:val="00905BE2"/>
    <w:rsid w:val="0090759E"/>
    <w:rsid w:val="00912B9C"/>
    <w:rsid w:val="00913154"/>
    <w:rsid w:val="00923F3D"/>
    <w:rsid w:val="009269D0"/>
    <w:rsid w:val="00932526"/>
    <w:rsid w:val="00937634"/>
    <w:rsid w:val="00937FD8"/>
    <w:rsid w:val="00941BD2"/>
    <w:rsid w:val="00943327"/>
    <w:rsid w:val="00944B82"/>
    <w:rsid w:val="00946762"/>
    <w:rsid w:val="00954C34"/>
    <w:rsid w:val="00957C4D"/>
    <w:rsid w:val="00962BC1"/>
    <w:rsid w:val="00966217"/>
    <w:rsid w:val="00976D9A"/>
    <w:rsid w:val="009774C8"/>
    <w:rsid w:val="009A3A8E"/>
    <w:rsid w:val="009A3B2A"/>
    <w:rsid w:val="009B7577"/>
    <w:rsid w:val="009C11F2"/>
    <w:rsid w:val="009C1F69"/>
    <w:rsid w:val="009C4BD5"/>
    <w:rsid w:val="009E7747"/>
    <w:rsid w:val="009F0F93"/>
    <w:rsid w:val="00A00469"/>
    <w:rsid w:val="00A00E36"/>
    <w:rsid w:val="00A03042"/>
    <w:rsid w:val="00A06B5D"/>
    <w:rsid w:val="00A21ACB"/>
    <w:rsid w:val="00A25169"/>
    <w:rsid w:val="00A26182"/>
    <w:rsid w:val="00A305A6"/>
    <w:rsid w:val="00A32CD0"/>
    <w:rsid w:val="00A342F3"/>
    <w:rsid w:val="00A356D7"/>
    <w:rsid w:val="00A404AA"/>
    <w:rsid w:val="00A50F6D"/>
    <w:rsid w:val="00A51699"/>
    <w:rsid w:val="00A55764"/>
    <w:rsid w:val="00A63ECF"/>
    <w:rsid w:val="00A73E31"/>
    <w:rsid w:val="00A74D70"/>
    <w:rsid w:val="00A74FBB"/>
    <w:rsid w:val="00A75391"/>
    <w:rsid w:val="00A8455E"/>
    <w:rsid w:val="00A8485D"/>
    <w:rsid w:val="00A912E8"/>
    <w:rsid w:val="00A91AEE"/>
    <w:rsid w:val="00AA2D4C"/>
    <w:rsid w:val="00AA4F02"/>
    <w:rsid w:val="00AA6431"/>
    <w:rsid w:val="00AA64AC"/>
    <w:rsid w:val="00AB4702"/>
    <w:rsid w:val="00AB7E00"/>
    <w:rsid w:val="00AC727B"/>
    <w:rsid w:val="00AD1BCE"/>
    <w:rsid w:val="00AE3E67"/>
    <w:rsid w:val="00B02286"/>
    <w:rsid w:val="00B13929"/>
    <w:rsid w:val="00B16449"/>
    <w:rsid w:val="00B17CBC"/>
    <w:rsid w:val="00B20619"/>
    <w:rsid w:val="00B26DFC"/>
    <w:rsid w:val="00B347FA"/>
    <w:rsid w:val="00B3596D"/>
    <w:rsid w:val="00B4347B"/>
    <w:rsid w:val="00B456C6"/>
    <w:rsid w:val="00B501EC"/>
    <w:rsid w:val="00B626E3"/>
    <w:rsid w:val="00B65FF5"/>
    <w:rsid w:val="00B74AE3"/>
    <w:rsid w:val="00B82CB9"/>
    <w:rsid w:val="00B95C2D"/>
    <w:rsid w:val="00BA1D63"/>
    <w:rsid w:val="00BB040C"/>
    <w:rsid w:val="00BB101A"/>
    <w:rsid w:val="00BB4EC2"/>
    <w:rsid w:val="00BC17AF"/>
    <w:rsid w:val="00BC2150"/>
    <w:rsid w:val="00BC5B1C"/>
    <w:rsid w:val="00BD1852"/>
    <w:rsid w:val="00BD4ED1"/>
    <w:rsid w:val="00BD66B9"/>
    <w:rsid w:val="00BD66E1"/>
    <w:rsid w:val="00BD6B90"/>
    <w:rsid w:val="00BE1489"/>
    <w:rsid w:val="00BE3554"/>
    <w:rsid w:val="00BF44AF"/>
    <w:rsid w:val="00BF5A75"/>
    <w:rsid w:val="00BF7F7F"/>
    <w:rsid w:val="00C12C90"/>
    <w:rsid w:val="00C14E89"/>
    <w:rsid w:val="00C151CA"/>
    <w:rsid w:val="00C171ED"/>
    <w:rsid w:val="00C17429"/>
    <w:rsid w:val="00C21A25"/>
    <w:rsid w:val="00C253A0"/>
    <w:rsid w:val="00C302AF"/>
    <w:rsid w:val="00C32CB9"/>
    <w:rsid w:val="00C42361"/>
    <w:rsid w:val="00C43871"/>
    <w:rsid w:val="00C43C39"/>
    <w:rsid w:val="00C50AA1"/>
    <w:rsid w:val="00C608FE"/>
    <w:rsid w:val="00C63212"/>
    <w:rsid w:val="00C64669"/>
    <w:rsid w:val="00C65BFB"/>
    <w:rsid w:val="00C7432F"/>
    <w:rsid w:val="00C776EE"/>
    <w:rsid w:val="00C846DB"/>
    <w:rsid w:val="00C879D0"/>
    <w:rsid w:val="00C9039A"/>
    <w:rsid w:val="00C951DA"/>
    <w:rsid w:val="00CA154D"/>
    <w:rsid w:val="00CA185C"/>
    <w:rsid w:val="00CA6147"/>
    <w:rsid w:val="00CB5439"/>
    <w:rsid w:val="00CB66E2"/>
    <w:rsid w:val="00CC093D"/>
    <w:rsid w:val="00CC4C28"/>
    <w:rsid w:val="00CC66A3"/>
    <w:rsid w:val="00CC7F91"/>
    <w:rsid w:val="00CE489F"/>
    <w:rsid w:val="00CE7769"/>
    <w:rsid w:val="00CF2CF9"/>
    <w:rsid w:val="00CF4804"/>
    <w:rsid w:val="00D13BEA"/>
    <w:rsid w:val="00D1671A"/>
    <w:rsid w:val="00D17173"/>
    <w:rsid w:val="00D23EA3"/>
    <w:rsid w:val="00D33FF6"/>
    <w:rsid w:val="00D370EB"/>
    <w:rsid w:val="00D4384F"/>
    <w:rsid w:val="00D50485"/>
    <w:rsid w:val="00D64CA1"/>
    <w:rsid w:val="00D70554"/>
    <w:rsid w:val="00D8045D"/>
    <w:rsid w:val="00D830CD"/>
    <w:rsid w:val="00D844B9"/>
    <w:rsid w:val="00D84DF9"/>
    <w:rsid w:val="00D86C01"/>
    <w:rsid w:val="00D906A7"/>
    <w:rsid w:val="00D951D1"/>
    <w:rsid w:val="00DA18D2"/>
    <w:rsid w:val="00DB00EE"/>
    <w:rsid w:val="00DB7098"/>
    <w:rsid w:val="00DC5B9B"/>
    <w:rsid w:val="00DE3D79"/>
    <w:rsid w:val="00DE792C"/>
    <w:rsid w:val="00DE7BA4"/>
    <w:rsid w:val="00DF2C01"/>
    <w:rsid w:val="00DF4E0E"/>
    <w:rsid w:val="00E14F84"/>
    <w:rsid w:val="00E17A46"/>
    <w:rsid w:val="00E17F1B"/>
    <w:rsid w:val="00E23F3F"/>
    <w:rsid w:val="00E32D06"/>
    <w:rsid w:val="00E36E09"/>
    <w:rsid w:val="00E4738A"/>
    <w:rsid w:val="00E50F32"/>
    <w:rsid w:val="00E51BA1"/>
    <w:rsid w:val="00E52155"/>
    <w:rsid w:val="00E525A0"/>
    <w:rsid w:val="00E64170"/>
    <w:rsid w:val="00E664A9"/>
    <w:rsid w:val="00E66F31"/>
    <w:rsid w:val="00E73870"/>
    <w:rsid w:val="00E758FD"/>
    <w:rsid w:val="00E824BD"/>
    <w:rsid w:val="00E82FD5"/>
    <w:rsid w:val="00E92E54"/>
    <w:rsid w:val="00EA0851"/>
    <w:rsid w:val="00EB0183"/>
    <w:rsid w:val="00EB48CD"/>
    <w:rsid w:val="00EB645D"/>
    <w:rsid w:val="00EC3C80"/>
    <w:rsid w:val="00ED4B03"/>
    <w:rsid w:val="00ED7551"/>
    <w:rsid w:val="00F05A7B"/>
    <w:rsid w:val="00F070E7"/>
    <w:rsid w:val="00F17DCC"/>
    <w:rsid w:val="00F2649B"/>
    <w:rsid w:val="00F26CA2"/>
    <w:rsid w:val="00F33574"/>
    <w:rsid w:val="00F35E23"/>
    <w:rsid w:val="00F3626F"/>
    <w:rsid w:val="00F451FD"/>
    <w:rsid w:val="00F54405"/>
    <w:rsid w:val="00F55804"/>
    <w:rsid w:val="00F55A5F"/>
    <w:rsid w:val="00F56F40"/>
    <w:rsid w:val="00F63739"/>
    <w:rsid w:val="00F641AA"/>
    <w:rsid w:val="00F64B57"/>
    <w:rsid w:val="00F76346"/>
    <w:rsid w:val="00FA4165"/>
    <w:rsid w:val="00FA7B22"/>
    <w:rsid w:val="00FB62C2"/>
    <w:rsid w:val="00FC03CA"/>
    <w:rsid w:val="00FD62EC"/>
    <w:rsid w:val="00FD6BAC"/>
    <w:rsid w:val="00FD6FFA"/>
    <w:rsid w:val="00FE7622"/>
    <w:rsid w:val="00FE7F75"/>
    <w:rsid w:val="00FF025F"/>
    <w:rsid w:val="00FF261A"/>
    <w:rsid w:val="00FF3565"/>
    <w:rsid w:val="00FF43D8"/>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oNotEmbedSmartTags/>
  <w:decimalSymbol w:val="."/>
  <w:listSeparator w:val=";"/>
  <w14:docId w14:val="03347752"/>
  <w14:defaultImageDpi w14:val="300"/>
  <w15:docId w15:val="{8B44572D-06E1-4E2D-8D6E-F89AA1D69C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uiPriority="7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E1C42"/>
    <w:pPr>
      <w:suppressAutoHyphens/>
      <w:spacing w:after="120" w:line="276" w:lineRule="auto"/>
      <w:jc w:val="both"/>
    </w:pPr>
    <w:rPr>
      <w:rFonts w:ascii="Calibri" w:eastAsia="Calibri" w:hAnsi="Calibri" w:cs="Cambria"/>
      <w:sz w:val="22"/>
      <w:szCs w:val="22"/>
      <w:lang w:eastAsia="ar-SA"/>
    </w:rPr>
  </w:style>
  <w:style w:type="paragraph" w:styleId="Titre1">
    <w:name w:val="heading 1"/>
    <w:basedOn w:val="Normal"/>
    <w:next w:val="Normal"/>
    <w:link w:val="Titre1Car"/>
    <w:qFormat/>
    <w:rsid w:val="004E1C42"/>
    <w:pPr>
      <w:keepNext/>
      <w:numPr>
        <w:numId w:val="22"/>
      </w:numPr>
      <w:spacing w:before="120" w:after="60"/>
      <w:outlineLvl w:val="0"/>
    </w:pPr>
    <w:rPr>
      <w:rFonts w:asciiTheme="majorHAnsi" w:eastAsiaTheme="majorEastAsia" w:hAnsiTheme="majorHAnsi" w:cstheme="majorBidi"/>
      <w:b/>
      <w:bCs/>
      <w:color w:val="833C0B" w:themeColor="accent2" w:themeShade="80"/>
      <w:kern w:val="1"/>
      <w:sz w:val="36"/>
      <w:szCs w:val="32"/>
      <w:u w:val="single"/>
    </w:rPr>
  </w:style>
  <w:style w:type="paragraph" w:styleId="Titre2">
    <w:name w:val="heading 2"/>
    <w:basedOn w:val="Normal"/>
    <w:next w:val="Normal"/>
    <w:link w:val="Titre2Car"/>
    <w:qFormat/>
    <w:rsid w:val="004E1C42"/>
    <w:pPr>
      <w:keepNext/>
      <w:numPr>
        <w:ilvl w:val="1"/>
        <w:numId w:val="22"/>
      </w:numPr>
      <w:spacing w:before="180" w:after="60"/>
      <w:outlineLvl w:val="1"/>
    </w:pPr>
    <w:rPr>
      <w:rFonts w:asciiTheme="majorHAnsi" w:eastAsiaTheme="majorEastAsia" w:hAnsiTheme="majorHAnsi" w:cstheme="majorBidi"/>
      <w:b/>
      <w:bCs/>
      <w:i/>
      <w:iCs/>
      <w:color w:val="833C0B" w:themeColor="accent2" w:themeShade="80"/>
      <w:sz w:val="36"/>
      <w:szCs w:val="28"/>
    </w:rPr>
  </w:style>
  <w:style w:type="paragraph" w:styleId="Titre3">
    <w:name w:val="heading 3"/>
    <w:basedOn w:val="Normal"/>
    <w:next w:val="Normal"/>
    <w:link w:val="Titre3Car"/>
    <w:qFormat/>
    <w:rsid w:val="004E1C42"/>
    <w:pPr>
      <w:keepNext/>
      <w:numPr>
        <w:ilvl w:val="2"/>
        <w:numId w:val="22"/>
      </w:numPr>
      <w:spacing w:before="120" w:after="60"/>
      <w:outlineLvl w:val="2"/>
    </w:pPr>
    <w:rPr>
      <w:rFonts w:asciiTheme="majorHAnsi" w:eastAsiaTheme="majorEastAsia" w:hAnsiTheme="majorHAnsi" w:cstheme="majorBidi"/>
      <w:b/>
      <w:bCs/>
      <w:color w:val="833C0B" w:themeColor="accent2" w:themeShade="80"/>
      <w:sz w:val="28"/>
      <w:szCs w:val="26"/>
    </w:rPr>
  </w:style>
  <w:style w:type="paragraph" w:styleId="Titre4">
    <w:name w:val="heading 4"/>
    <w:basedOn w:val="Normal"/>
    <w:next w:val="Normal"/>
    <w:link w:val="Titre4Car"/>
    <w:qFormat/>
    <w:rsid w:val="004E1C42"/>
    <w:pPr>
      <w:keepNext/>
      <w:numPr>
        <w:ilvl w:val="3"/>
        <w:numId w:val="22"/>
      </w:numPr>
      <w:spacing w:before="120" w:after="60"/>
      <w:outlineLvl w:val="3"/>
    </w:pPr>
    <w:rPr>
      <w:rFonts w:eastAsiaTheme="majorEastAsia" w:cstheme="majorBidi"/>
      <w:b/>
      <w:bCs/>
      <w:color w:val="833C0B" w:themeColor="accent2" w:themeShade="80"/>
      <w:sz w:val="24"/>
      <w:szCs w:val="28"/>
    </w:rPr>
  </w:style>
  <w:style w:type="paragraph" w:styleId="Titre5">
    <w:name w:val="heading 5"/>
    <w:basedOn w:val="Normal"/>
    <w:next w:val="Normal"/>
    <w:link w:val="Titre5Car"/>
    <w:qFormat/>
    <w:rsid w:val="004E1C42"/>
    <w:pPr>
      <w:numPr>
        <w:ilvl w:val="4"/>
        <w:numId w:val="25"/>
      </w:numPr>
      <w:spacing w:before="240" w:after="60"/>
      <w:outlineLvl w:val="4"/>
    </w:pPr>
    <w:rPr>
      <w:rFonts w:eastAsiaTheme="majorEastAsia" w:cstheme="majorBidi"/>
      <w:b/>
      <w:bCs/>
      <w:i/>
      <w:iCs/>
      <w:sz w:val="26"/>
      <w:szCs w:val="26"/>
    </w:rPr>
  </w:style>
  <w:style w:type="paragraph" w:styleId="Titre6">
    <w:name w:val="heading 6"/>
    <w:basedOn w:val="Normal"/>
    <w:next w:val="Normal"/>
    <w:link w:val="Titre6Car"/>
    <w:qFormat/>
    <w:rsid w:val="004E1C42"/>
    <w:pPr>
      <w:numPr>
        <w:ilvl w:val="5"/>
        <w:numId w:val="23"/>
      </w:numPr>
      <w:spacing w:before="240" w:after="60"/>
      <w:outlineLvl w:val="5"/>
    </w:pPr>
    <w:rPr>
      <w:rFonts w:eastAsiaTheme="majorEastAsia" w:cstheme="majorBidi"/>
      <w:b/>
      <w:bCs/>
    </w:rPr>
  </w:style>
  <w:style w:type="paragraph" w:styleId="Titre7">
    <w:name w:val="heading 7"/>
    <w:basedOn w:val="Normal"/>
    <w:next w:val="Normal"/>
    <w:link w:val="Titre7Car"/>
    <w:qFormat/>
    <w:rsid w:val="004E1C42"/>
    <w:pPr>
      <w:numPr>
        <w:ilvl w:val="6"/>
        <w:numId w:val="23"/>
      </w:numPr>
      <w:spacing w:before="240" w:after="60"/>
      <w:outlineLvl w:val="6"/>
    </w:pPr>
    <w:rPr>
      <w:rFonts w:eastAsiaTheme="majorEastAsia" w:cstheme="majorBidi"/>
      <w:sz w:val="24"/>
      <w:szCs w:val="24"/>
    </w:rPr>
  </w:style>
  <w:style w:type="paragraph" w:styleId="Titre8">
    <w:name w:val="heading 8"/>
    <w:basedOn w:val="Normal"/>
    <w:next w:val="Normal"/>
    <w:link w:val="Titre8Car"/>
    <w:qFormat/>
    <w:rsid w:val="004E1C42"/>
    <w:pPr>
      <w:numPr>
        <w:ilvl w:val="7"/>
        <w:numId w:val="24"/>
      </w:numPr>
      <w:spacing w:before="240" w:after="60"/>
      <w:outlineLvl w:val="7"/>
    </w:pPr>
    <w:rPr>
      <w:rFonts w:eastAsiaTheme="majorEastAsia" w:cstheme="majorBidi"/>
      <w:i/>
      <w:iCs/>
      <w:color w:val="C45911" w:themeColor="accent2" w:themeShade="BF"/>
      <w:sz w:val="28"/>
      <w:szCs w:val="24"/>
    </w:rPr>
  </w:style>
  <w:style w:type="paragraph" w:styleId="Titre9">
    <w:name w:val="heading 9"/>
    <w:basedOn w:val="Normal"/>
    <w:next w:val="Normal"/>
    <w:link w:val="Titre9Car"/>
    <w:qFormat/>
    <w:rsid w:val="004E1C42"/>
    <w:pPr>
      <w:numPr>
        <w:ilvl w:val="8"/>
        <w:numId w:val="25"/>
      </w:numPr>
      <w:tabs>
        <w:tab w:val="num" w:pos="0"/>
      </w:tabs>
      <w:spacing w:before="240" w:after="60"/>
      <w:outlineLvl w:val="8"/>
    </w:pPr>
    <w:rPr>
      <w:rFonts w:ascii="Cambria" w:eastAsiaTheme="majorEastAsia" w:hAnsi="Cambria" w:cstheme="majorBidi"/>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WW8Num1z0">
    <w:name w:val="WW8Num1z0"/>
    <w:rPr>
      <w:rFonts w:ascii="Symbol" w:hAnsi="Symbol"/>
    </w:rPr>
  </w:style>
  <w:style w:type="character" w:customStyle="1" w:styleId="WW8Num1z2">
    <w:name w:val="WW8Num1z2"/>
    <w:rPr>
      <w:rFonts w:ascii="Courier New" w:hAnsi="Courier New"/>
    </w:rPr>
  </w:style>
  <w:style w:type="character" w:customStyle="1" w:styleId="WW8Num1z3">
    <w:name w:val="WW8Num1z3"/>
    <w:rPr>
      <w:rFonts w:ascii="Wingdings" w:hAnsi="Wingdings"/>
    </w:rPr>
  </w:style>
  <w:style w:type="character" w:customStyle="1" w:styleId="WW8Num2z0">
    <w:name w:val="WW8Num2z0"/>
    <w:rPr>
      <w:rFonts w:ascii="Wingdings" w:hAnsi="Wingdings"/>
    </w:rPr>
  </w:style>
  <w:style w:type="character" w:customStyle="1" w:styleId="WW8Num2z1">
    <w:name w:val="WW8Num2z1"/>
    <w:rPr>
      <w:rFonts w:ascii="Courier New" w:hAnsi="Courier New" w:cs="Courier New"/>
    </w:rPr>
  </w:style>
  <w:style w:type="character" w:customStyle="1" w:styleId="WW8Num2z3">
    <w:name w:val="WW8Num2z3"/>
    <w:rPr>
      <w:rFonts w:ascii="Symbol" w:hAnsi="Symbol"/>
    </w:rPr>
  </w:style>
  <w:style w:type="character" w:customStyle="1" w:styleId="WW8Num3z0">
    <w:name w:val="WW8Num3z0"/>
    <w:rPr>
      <w:rFonts w:ascii="Symbol" w:eastAsia="Calibri" w:hAnsi="Symbol" w:cs="Arial"/>
    </w:rPr>
  </w:style>
  <w:style w:type="character" w:customStyle="1" w:styleId="WW8Num3z1">
    <w:name w:val="WW8Num3z1"/>
    <w:rPr>
      <w:rFonts w:ascii="Courier New" w:hAnsi="Courier New" w:cs="Courier New"/>
    </w:rPr>
  </w:style>
  <w:style w:type="character" w:customStyle="1" w:styleId="WW8Num3z2">
    <w:name w:val="WW8Num3z2"/>
    <w:rPr>
      <w:rFonts w:ascii="Wingdings" w:hAnsi="Wingdings"/>
    </w:rPr>
  </w:style>
  <w:style w:type="character" w:customStyle="1" w:styleId="WW8Num3z3">
    <w:name w:val="WW8Num3z3"/>
    <w:rPr>
      <w:rFonts w:ascii="Symbol" w:hAnsi="Symbol"/>
    </w:rPr>
  </w:style>
  <w:style w:type="character" w:customStyle="1" w:styleId="WW8Num4z0">
    <w:name w:val="WW8Num4z0"/>
    <w:rPr>
      <w:rFonts w:ascii="Wingdings" w:hAnsi="Wingdings"/>
    </w:rPr>
  </w:style>
  <w:style w:type="character" w:customStyle="1" w:styleId="WW8Num4z1">
    <w:name w:val="WW8Num4z1"/>
    <w:rPr>
      <w:rFonts w:ascii="Courier New" w:hAnsi="Courier New" w:cs="Courier New"/>
    </w:rPr>
  </w:style>
  <w:style w:type="character" w:customStyle="1" w:styleId="WW8Num4z3">
    <w:name w:val="WW8Num4z3"/>
    <w:rPr>
      <w:rFonts w:ascii="Symbol" w:hAnsi="Symbol"/>
    </w:rPr>
  </w:style>
  <w:style w:type="character" w:customStyle="1" w:styleId="WW8Num6z0">
    <w:name w:val="WW8Num6z0"/>
    <w:rPr>
      <w:rFonts w:ascii="Symbol" w:eastAsia="Calibri" w:hAnsi="Symbol" w:cs="Arial"/>
    </w:rPr>
  </w:style>
  <w:style w:type="character" w:customStyle="1" w:styleId="WW8Num6z1">
    <w:name w:val="WW8Num6z1"/>
    <w:rPr>
      <w:rFonts w:ascii="Courier New" w:hAnsi="Courier New" w:cs="Courier New"/>
    </w:rPr>
  </w:style>
  <w:style w:type="character" w:customStyle="1" w:styleId="WW8Num6z2">
    <w:name w:val="WW8Num6z2"/>
    <w:rPr>
      <w:rFonts w:ascii="Wingdings" w:hAnsi="Wingdings"/>
    </w:rPr>
  </w:style>
  <w:style w:type="character" w:customStyle="1" w:styleId="WW8Num6z3">
    <w:name w:val="WW8Num6z3"/>
    <w:rPr>
      <w:rFonts w:ascii="Symbol" w:hAnsi="Symbol"/>
    </w:rPr>
  </w:style>
  <w:style w:type="character" w:customStyle="1" w:styleId="WW8Num7z0">
    <w:name w:val="WW8Num7z0"/>
    <w:rPr>
      <w:rFonts w:ascii="Wingdings" w:hAnsi="Wingdings"/>
      <w:color w:val="auto"/>
    </w:rPr>
  </w:style>
  <w:style w:type="character" w:customStyle="1" w:styleId="WW8Num7z1">
    <w:name w:val="WW8Num7z1"/>
    <w:rPr>
      <w:rFonts w:ascii="Courier New" w:hAnsi="Courier New"/>
    </w:rPr>
  </w:style>
  <w:style w:type="character" w:customStyle="1" w:styleId="WW8Num7z2">
    <w:name w:val="WW8Num7z2"/>
    <w:rPr>
      <w:rFonts w:ascii="Wingdings" w:hAnsi="Wingdings"/>
    </w:rPr>
  </w:style>
  <w:style w:type="character" w:customStyle="1" w:styleId="WW8Num7z3">
    <w:name w:val="WW8Num7z3"/>
    <w:rPr>
      <w:rFonts w:ascii="Symbol" w:hAnsi="Symbol"/>
    </w:rPr>
  </w:style>
  <w:style w:type="character" w:customStyle="1" w:styleId="WW8Num10z0">
    <w:name w:val="WW8Num10z0"/>
    <w:rPr>
      <w:rFonts w:ascii="Symbol" w:hAnsi="Symbol"/>
    </w:rPr>
  </w:style>
  <w:style w:type="character" w:customStyle="1" w:styleId="WW8Num10z1">
    <w:name w:val="WW8Num10z1"/>
    <w:rPr>
      <w:rFonts w:ascii="Courier New" w:hAnsi="Courier New"/>
    </w:rPr>
  </w:style>
  <w:style w:type="character" w:customStyle="1" w:styleId="WW8Num10z2">
    <w:name w:val="WW8Num10z2"/>
    <w:rPr>
      <w:rFonts w:ascii="Wingdings" w:hAnsi="Wingdings"/>
    </w:rPr>
  </w:style>
  <w:style w:type="character" w:customStyle="1" w:styleId="WW8Num11z0">
    <w:name w:val="WW8Num11z0"/>
    <w:rPr>
      <w:rFonts w:ascii="Courier New" w:hAnsi="Courier New" w:cs="Courier New"/>
    </w:rPr>
  </w:style>
  <w:style w:type="character" w:customStyle="1" w:styleId="WW8Num11z2">
    <w:name w:val="WW8Num11z2"/>
    <w:rPr>
      <w:rFonts w:ascii="Wingdings" w:hAnsi="Wingdings"/>
    </w:rPr>
  </w:style>
  <w:style w:type="character" w:customStyle="1" w:styleId="WW8Num11z3">
    <w:name w:val="WW8Num11z3"/>
    <w:rPr>
      <w:rFonts w:ascii="Symbol" w:hAnsi="Symbol"/>
    </w:rPr>
  </w:style>
  <w:style w:type="character" w:customStyle="1" w:styleId="WW8Num12z0">
    <w:name w:val="WW8Num12z0"/>
    <w:rPr>
      <w:rFonts w:ascii="Arial" w:eastAsia="Calibri" w:hAnsi="Arial" w:cs="Arial"/>
    </w:rPr>
  </w:style>
  <w:style w:type="character" w:customStyle="1" w:styleId="WW8Num12z1">
    <w:name w:val="WW8Num12z1"/>
    <w:rPr>
      <w:rFonts w:ascii="Courier New" w:hAnsi="Courier New"/>
    </w:rPr>
  </w:style>
  <w:style w:type="character" w:customStyle="1" w:styleId="WW8Num12z2">
    <w:name w:val="WW8Num12z2"/>
    <w:rPr>
      <w:rFonts w:ascii="Wingdings" w:hAnsi="Wingdings"/>
    </w:rPr>
  </w:style>
  <w:style w:type="character" w:customStyle="1" w:styleId="WW8Num12z3">
    <w:name w:val="WW8Num12z3"/>
    <w:rPr>
      <w:rFonts w:ascii="Symbol" w:hAnsi="Symbol"/>
    </w:rPr>
  </w:style>
  <w:style w:type="character" w:customStyle="1" w:styleId="Policepardfaut1">
    <w:name w:val="Police par défaut1"/>
  </w:style>
  <w:style w:type="character" w:customStyle="1" w:styleId="En-tteCar">
    <w:name w:val="En-tête Car"/>
    <w:rPr>
      <w:rFonts w:ascii="Calibri" w:eastAsia="Calibri" w:hAnsi="Calibri"/>
      <w:sz w:val="22"/>
      <w:szCs w:val="22"/>
    </w:rPr>
  </w:style>
  <w:style w:type="character" w:customStyle="1" w:styleId="PieddepageCar">
    <w:name w:val="Pied de page Car"/>
    <w:rPr>
      <w:rFonts w:ascii="Calibri" w:eastAsia="Calibri" w:hAnsi="Calibri"/>
      <w:sz w:val="22"/>
      <w:szCs w:val="22"/>
    </w:rPr>
  </w:style>
  <w:style w:type="character" w:customStyle="1" w:styleId="Titre1Car">
    <w:name w:val="Titre 1 Car"/>
    <w:basedOn w:val="Policepardfaut"/>
    <w:link w:val="Titre1"/>
    <w:rsid w:val="004E1C42"/>
    <w:rPr>
      <w:rFonts w:asciiTheme="majorHAnsi" w:eastAsiaTheme="majorEastAsia" w:hAnsiTheme="majorHAnsi" w:cstheme="majorBidi"/>
      <w:b/>
      <w:bCs/>
      <w:color w:val="833C0B" w:themeColor="accent2" w:themeShade="80"/>
      <w:kern w:val="1"/>
      <w:sz w:val="36"/>
      <w:szCs w:val="32"/>
      <w:u w:val="single"/>
      <w:lang w:eastAsia="ar-SA"/>
    </w:rPr>
  </w:style>
  <w:style w:type="character" w:customStyle="1" w:styleId="Titre2Car">
    <w:name w:val="Titre 2 Car"/>
    <w:basedOn w:val="Policepardfaut"/>
    <w:link w:val="Titre2"/>
    <w:rsid w:val="004E1C42"/>
    <w:rPr>
      <w:rFonts w:asciiTheme="majorHAnsi" w:eastAsiaTheme="majorEastAsia" w:hAnsiTheme="majorHAnsi" w:cstheme="majorBidi"/>
      <w:b/>
      <w:bCs/>
      <w:i/>
      <w:iCs/>
      <w:color w:val="833C0B" w:themeColor="accent2" w:themeShade="80"/>
      <w:sz w:val="36"/>
      <w:szCs w:val="28"/>
      <w:lang w:eastAsia="ar-SA"/>
    </w:rPr>
  </w:style>
  <w:style w:type="character" w:customStyle="1" w:styleId="Titre3Car">
    <w:name w:val="Titre 3 Car"/>
    <w:basedOn w:val="Policepardfaut"/>
    <w:link w:val="Titre3"/>
    <w:rsid w:val="004E1C42"/>
    <w:rPr>
      <w:rFonts w:asciiTheme="majorHAnsi" w:eastAsiaTheme="majorEastAsia" w:hAnsiTheme="majorHAnsi" w:cstheme="majorBidi"/>
      <w:b/>
      <w:bCs/>
      <w:color w:val="833C0B" w:themeColor="accent2" w:themeShade="80"/>
      <w:sz w:val="28"/>
      <w:szCs w:val="26"/>
      <w:lang w:eastAsia="ar-SA"/>
    </w:rPr>
  </w:style>
  <w:style w:type="character" w:customStyle="1" w:styleId="Titre4Car">
    <w:name w:val="Titre 4 Car"/>
    <w:basedOn w:val="Policepardfaut"/>
    <w:link w:val="Titre4"/>
    <w:rsid w:val="004E1C42"/>
    <w:rPr>
      <w:rFonts w:ascii="Calibri" w:eastAsiaTheme="majorEastAsia" w:hAnsi="Calibri" w:cstheme="majorBidi"/>
      <w:b/>
      <w:bCs/>
      <w:color w:val="833C0B" w:themeColor="accent2" w:themeShade="80"/>
      <w:sz w:val="24"/>
      <w:szCs w:val="28"/>
      <w:lang w:eastAsia="ar-SA"/>
    </w:rPr>
  </w:style>
  <w:style w:type="character" w:customStyle="1" w:styleId="Titre5Car">
    <w:name w:val="Titre 5 Car"/>
    <w:basedOn w:val="Policepardfaut"/>
    <w:link w:val="Titre5"/>
    <w:rsid w:val="004E1C42"/>
    <w:rPr>
      <w:rFonts w:ascii="Calibri" w:eastAsiaTheme="majorEastAsia" w:hAnsi="Calibri" w:cstheme="majorBidi"/>
      <w:b/>
      <w:bCs/>
      <w:i/>
      <w:iCs/>
      <w:sz w:val="26"/>
      <w:szCs w:val="26"/>
      <w:lang w:eastAsia="ar-SA"/>
    </w:rPr>
  </w:style>
  <w:style w:type="character" w:customStyle="1" w:styleId="Titre6Car">
    <w:name w:val="Titre 6 Car"/>
    <w:basedOn w:val="Policepardfaut"/>
    <w:link w:val="Titre6"/>
    <w:rsid w:val="004E1C42"/>
    <w:rPr>
      <w:rFonts w:ascii="Calibri" w:eastAsiaTheme="majorEastAsia" w:hAnsi="Calibri" w:cstheme="majorBidi"/>
      <w:b/>
      <w:bCs/>
      <w:sz w:val="22"/>
      <w:szCs w:val="22"/>
      <w:lang w:eastAsia="ar-SA"/>
    </w:rPr>
  </w:style>
  <w:style w:type="character" w:customStyle="1" w:styleId="Titre7Car">
    <w:name w:val="Titre 7 Car"/>
    <w:basedOn w:val="Policepardfaut"/>
    <w:link w:val="Titre7"/>
    <w:rsid w:val="004E1C42"/>
    <w:rPr>
      <w:rFonts w:ascii="Calibri" w:eastAsiaTheme="majorEastAsia" w:hAnsi="Calibri" w:cstheme="majorBidi"/>
      <w:sz w:val="24"/>
      <w:szCs w:val="24"/>
      <w:lang w:eastAsia="ar-SA"/>
    </w:rPr>
  </w:style>
  <w:style w:type="character" w:customStyle="1" w:styleId="Titre8Car">
    <w:name w:val="Titre 8 Car"/>
    <w:basedOn w:val="Policepardfaut"/>
    <w:link w:val="Titre8"/>
    <w:rsid w:val="004E1C42"/>
    <w:rPr>
      <w:rFonts w:ascii="Calibri" w:eastAsiaTheme="majorEastAsia" w:hAnsi="Calibri" w:cstheme="majorBidi"/>
      <w:i/>
      <w:iCs/>
      <w:color w:val="C45911" w:themeColor="accent2" w:themeShade="BF"/>
      <w:sz w:val="28"/>
      <w:szCs w:val="24"/>
      <w:lang w:eastAsia="ar-SA"/>
    </w:rPr>
  </w:style>
  <w:style w:type="character" w:customStyle="1" w:styleId="Titre9Car">
    <w:name w:val="Titre 9 Car"/>
    <w:basedOn w:val="Policepardfaut"/>
    <w:link w:val="Titre9"/>
    <w:rsid w:val="004E1C42"/>
    <w:rPr>
      <w:rFonts w:ascii="Cambria" w:eastAsiaTheme="majorEastAsia" w:hAnsi="Cambria" w:cstheme="majorBidi"/>
      <w:sz w:val="22"/>
      <w:szCs w:val="22"/>
      <w:lang w:eastAsia="ar-SA"/>
    </w:rPr>
  </w:style>
  <w:style w:type="character" w:styleId="Lienhypertexte">
    <w:name w:val="Hyperlink"/>
    <w:uiPriority w:val="99"/>
    <w:rPr>
      <w:color w:val="0000FF"/>
      <w:u w:val="single"/>
    </w:rPr>
  </w:style>
  <w:style w:type="paragraph" w:customStyle="1" w:styleId="Titre10">
    <w:name w:val="Titre1"/>
    <w:basedOn w:val="Normal"/>
    <w:next w:val="Corpsdetexte"/>
    <w:pPr>
      <w:keepNext/>
      <w:spacing w:before="240"/>
    </w:pPr>
    <w:rPr>
      <w:rFonts w:ascii="Arial" w:eastAsia="Arial Unicode MS" w:hAnsi="Arial" w:cs="Arial Unicode MS"/>
      <w:sz w:val="28"/>
      <w:szCs w:val="28"/>
    </w:rPr>
  </w:style>
  <w:style w:type="paragraph" w:styleId="Corpsdetexte">
    <w:name w:val="Body Text"/>
    <w:basedOn w:val="Normal"/>
  </w:style>
  <w:style w:type="paragraph" w:styleId="Liste">
    <w:name w:val="List"/>
    <w:basedOn w:val="Corpsdetexte"/>
  </w:style>
  <w:style w:type="paragraph" w:customStyle="1" w:styleId="Lgende1">
    <w:name w:val="Légende1"/>
    <w:basedOn w:val="Normal"/>
    <w:pPr>
      <w:suppressLineNumbers/>
      <w:spacing w:before="120"/>
    </w:pPr>
    <w:rPr>
      <w:i/>
      <w:iCs/>
      <w:sz w:val="24"/>
      <w:szCs w:val="24"/>
    </w:rPr>
  </w:style>
  <w:style w:type="paragraph" w:customStyle="1" w:styleId="Index">
    <w:name w:val="Index"/>
    <w:basedOn w:val="Normal"/>
    <w:pPr>
      <w:suppressLineNumbers/>
    </w:pPr>
  </w:style>
  <w:style w:type="paragraph" w:customStyle="1" w:styleId="Indentation1">
    <w:name w:val="Indentation 1"/>
    <w:pPr>
      <w:tabs>
        <w:tab w:val="left" w:pos="640"/>
      </w:tabs>
      <w:suppressAutoHyphens/>
      <w:autoSpaceDE w:val="0"/>
      <w:spacing w:line="300" w:lineRule="atLeast"/>
      <w:ind w:left="420" w:hanging="460"/>
      <w:jc w:val="both"/>
    </w:pPr>
    <w:rPr>
      <w:rFonts w:ascii="Times" w:hAnsi="Times" w:cs="Cambria"/>
      <w:sz w:val="24"/>
      <w:szCs w:val="24"/>
      <w:lang w:eastAsia="ar-SA"/>
    </w:rPr>
  </w:style>
  <w:style w:type="paragraph" w:styleId="En-tte">
    <w:name w:val="header"/>
    <w:basedOn w:val="Normal"/>
    <w:pPr>
      <w:tabs>
        <w:tab w:val="center" w:pos="4536"/>
        <w:tab w:val="right" w:pos="9072"/>
      </w:tabs>
    </w:pPr>
  </w:style>
  <w:style w:type="paragraph" w:styleId="Pieddepage">
    <w:name w:val="footer"/>
    <w:basedOn w:val="Normal"/>
    <w:pPr>
      <w:tabs>
        <w:tab w:val="center" w:pos="4536"/>
        <w:tab w:val="right" w:pos="9072"/>
      </w:tabs>
    </w:pPr>
  </w:style>
  <w:style w:type="paragraph" w:customStyle="1" w:styleId="Contenudetableau">
    <w:name w:val="Contenu de tableau"/>
    <w:basedOn w:val="Normal"/>
    <w:pPr>
      <w:suppressLineNumbers/>
    </w:pPr>
  </w:style>
  <w:style w:type="paragraph" w:customStyle="1" w:styleId="Titredetableau">
    <w:name w:val="Titre de tableau"/>
    <w:basedOn w:val="Contenudetableau"/>
    <w:pPr>
      <w:jc w:val="center"/>
    </w:pPr>
    <w:rPr>
      <w:b/>
      <w:bCs/>
    </w:rPr>
  </w:style>
  <w:style w:type="paragraph" w:customStyle="1" w:styleId="Contenuducadre">
    <w:name w:val="Contenu du cadre"/>
    <w:basedOn w:val="Corpsdetexte"/>
  </w:style>
  <w:style w:type="table" w:styleId="Grilledutableau">
    <w:name w:val="Table Grid"/>
    <w:basedOn w:val="TableauNormal"/>
    <w:uiPriority w:val="39"/>
    <w:rsid w:val="00CC09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suivivisit">
    <w:name w:val="FollowedHyperlink"/>
    <w:uiPriority w:val="99"/>
    <w:semiHidden/>
    <w:unhideWhenUsed/>
    <w:rsid w:val="007F0C50"/>
    <w:rPr>
      <w:color w:val="800080"/>
      <w:u w:val="single"/>
    </w:rPr>
  </w:style>
  <w:style w:type="paragraph" w:styleId="Notedefin">
    <w:name w:val="endnote text"/>
    <w:basedOn w:val="Normal"/>
    <w:link w:val="NotedefinCar"/>
    <w:uiPriority w:val="99"/>
    <w:unhideWhenUsed/>
    <w:rsid w:val="00804966"/>
    <w:rPr>
      <w:sz w:val="24"/>
      <w:szCs w:val="24"/>
    </w:rPr>
  </w:style>
  <w:style w:type="character" w:customStyle="1" w:styleId="NotedefinCar">
    <w:name w:val="Note de fin Car"/>
    <w:link w:val="Notedefin"/>
    <w:uiPriority w:val="99"/>
    <w:rsid w:val="00804966"/>
    <w:rPr>
      <w:rFonts w:ascii="Calibri" w:eastAsia="Calibri" w:hAnsi="Calibri" w:cs="Cambria"/>
      <w:sz w:val="24"/>
      <w:szCs w:val="24"/>
      <w:lang w:eastAsia="ar-SA"/>
    </w:rPr>
  </w:style>
  <w:style w:type="character" w:styleId="Appeldenotedefin">
    <w:name w:val="endnote reference"/>
    <w:uiPriority w:val="99"/>
    <w:unhideWhenUsed/>
    <w:rsid w:val="00804966"/>
    <w:rPr>
      <w:vertAlign w:val="superscript"/>
    </w:rPr>
  </w:style>
  <w:style w:type="paragraph" w:styleId="Textedebulles">
    <w:name w:val="Balloon Text"/>
    <w:basedOn w:val="Normal"/>
    <w:link w:val="TextedebullesCar"/>
    <w:uiPriority w:val="99"/>
    <w:semiHidden/>
    <w:unhideWhenUsed/>
    <w:rsid w:val="00AE3E67"/>
    <w:pPr>
      <w:spacing w:after="0" w:line="240" w:lineRule="auto"/>
    </w:pPr>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AE3E67"/>
    <w:rPr>
      <w:rFonts w:ascii="Lucida Grande" w:eastAsia="Calibri" w:hAnsi="Lucida Grande" w:cs="Lucida Grande"/>
      <w:sz w:val="18"/>
      <w:szCs w:val="18"/>
      <w:lang w:eastAsia="ar-SA"/>
    </w:rPr>
  </w:style>
  <w:style w:type="paragraph" w:customStyle="1" w:styleId="Tableau">
    <w:name w:val="Tableau"/>
    <w:basedOn w:val="Normal"/>
    <w:link w:val="TableauCar"/>
    <w:qFormat/>
    <w:rsid w:val="004E1C42"/>
    <w:pPr>
      <w:snapToGrid w:val="0"/>
      <w:spacing w:after="40"/>
      <w:jc w:val="left"/>
    </w:pPr>
    <w:rPr>
      <w:rFonts w:ascii="Arial" w:hAnsi="Arial" w:cs="Arial"/>
      <w:sz w:val="16"/>
      <w:szCs w:val="18"/>
    </w:rPr>
  </w:style>
  <w:style w:type="character" w:customStyle="1" w:styleId="TableauCar">
    <w:name w:val="Tableau Car"/>
    <w:basedOn w:val="Policepardfaut"/>
    <w:link w:val="Tableau"/>
    <w:rsid w:val="004E1C42"/>
    <w:rPr>
      <w:rFonts w:ascii="Arial" w:eastAsia="Calibri" w:hAnsi="Arial" w:cs="Arial"/>
      <w:sz w:val="16"/>
      <w:szCs w:val="18"/>
      <w:lang w:eastAsia="ar-SA"/>
    </w:rPr>
  </w:style>
  <w:style w:type="paragraph" w:customStyle="1" w:styleId="western">
    <w:name w:val="western"/>
    <w:basedOn w:val="Normal"/>
    <w:rsid w:val="003450F7"/>
    <w:pPr>
      <w:suppressAutoHyphens w:val="0"/>
      <w:spacing w:before="100" w:beforeAutospacing="1" w:after="119" w:line="240" w:lineRule="auto"/>
    </w:pPr>
    <w:rPr>
      <w:rFonts w:ascii="Liberation Serif" w:eastAsia="Times New Roman" w:hAnsi="Liberation Serif" w:cs="Liberation Serif"/>
      <w:sz w:val="24"/>
      <w:szCs w:val="24"/>
      <w:lang w:eastAsia="fr-FR"/>
    </w:rPr>
  </w:style>
  <w:style w:type="paragraph" w:styleId="Titre">
    <w:name w:val="Title"/>
    <w:basedOn w:val="Normal"/>
    <w:next w:val="Normal"/>
    <w:link w:val="TitreCar"/>
    <w:uiPriority w:val="10"/>
    <w:qFormat/>
    <w:rsid w:val="004E1C42"/>
    <w:pPr>
      <w:spacing w:before="120" w:line="240" w:lineRule="auto"/>
      <w:contextualSpacing/>
      <w:jc w:val="center"/>
    </w:pPr>
    <w:rPr>
      <w:rFonts w:asciiTheme="majorHAnsi" w:eastAsiaTheme="majorEastAsia" w:hAnsiTheme="majorHAnsi" w:cstheme="majorBidi"/>
      <w:color w:val="833C0B" w:themeColor="accent2" w:themeShade="80"/>
      <w:spacing w:val="-10"/>
      <w:kern w:val="28"/>
      <w:sz w:val="48"/>
      <w:szCs w:val="56"/>
    </w:rPr>
  </w:style>
  <w:style w:type="character" w:customStyle="1" w:styleId="TitreCar">
    <w:name w:val="Titre Car"/>
    <w:basedOn w:val="Policepardfaut"/>
    <w:link w:val="Titre"/>
    <w:uiPriority w:val="10"/>
    <w:rsid w:val="004E1C42"/>
    <w:rPr>
      <w:rFonts w:asciiTheme="majorHAnsi" w:eastAsiaTheme="majorEastAsia" w:hAnsiTheme="majorHAnsi" w:cstheme="majorBidi"/>
      <w:color w:val="833C0B" w:themeColor="accent2" w:themeShade="80"/>
      <w:spacing w:val="-10"/>
      <w:kern w:val="28"/>
      <w:sz w:val="48"/>
      <w:szCs w:val="56"/>
      <w:lang w:eastAsia="ar-SA"/>
    </w:rPr>
  </w:style>
  <w:style w:type="character" w:styleId="Textedelespacerserv">
    <w:name w:val="Placeholder Text"/>
    <w:basedOn w:val="Policepardfaut"/>
    <w:uiPriority w:val="99"/>
    <w:semiHidden/>
    <w:rsid w:val="00F55A5F"/>
    <w:rPr>
      <w:color w:val="808080"/>
    </w:rPr>
  </w:style>
  <w:style w:type="paragraph" w:styleId="Listepuces">
    <w:name w:val="List Bullet"/>
    <w:basedOn w:val="Normal"/>
    <w:uiPriority w:val="99"/>
    <w:unhideWhenUsed/>
    <w:rsid w:val="00F55A5F"/>
    <w:pPr>
      <w:numPr>
        <w:numId w:val="1"/>
      </w:numPr>
      <w:contextualSpacing/>
    </w:pPr>
  </w:style>
  <w:style w:type="paragraph" w:styleId="Paragraphedeliste">
    <w:name w:val="List Paragraph"/>
    <w:basedOn w:val="Normal"/>
    <w:uiPriority w:val="34"/>
    <w:qFormat/>
    <w:rsid w:val="004E1C42"/>
    <w:pPr>
      <w:ind w:left="720"/>
      <w:contextualSpacing/>
    </w:pPr>
  </w:style>
  <w:style w:type="paragraph" w:customStyle="1" w:styleId="Paragraphe">
    <w:name w:val="Paragraphe"/>
    <w:basedOn w:val="Normal"/>
    <w:next w:val="Normal"/>
    <w:link w:val="ParagrapheCar"/>
    <w:qFormat/>
    <w:rsid w:val="004E1C42"/>
    <w:pPr>
      <w:spacing w:before="120" w:after="60"/>
      <w:jc w:val="left"/>
    </w:pPr>
    <w:rPr>
      <w:rFonts w:asciiTheme="majorHAnsi" w:hAnsiTheme="majorHAnsi"/>
      <w:b/>
      <w:color w:val="833C0B" w:themeColor="accent2" w:themeShade="80"/>
    </w:rPr>
  </w:style>
  <w:style w:type="character" w:customStyle="1" w:styleId="ParagrapheCar">
    <w:name w:val="Paragraphe Car"/>
    <w:basedOn w:val="Policepardfaut"/>
    <w:link w:val="Paragraphe"/>
    <w:rsid w:val="004E1C42"/>
    <w:rPr>
      <w:rFonts w:asciiTheme="majorHAnsi" w:eastAsia="Calibri" w:hAnsiTheme="majorHAnsi" w:cs="Cambria"/>
      <w:b/>
      <w:color w:val="833C0B" w:themeColor="accent2" w:themeShade="80"/>
      <w:sz w:val="22"/>
      <w:szCs w:val="22"/>
      <w:lang w:eastAsia="ar-SA"/>
    </w:rPr>
  </w:style>
  <w:style w:type="paragraph" w:styleId="En-ttedetabledesmatires">
    <w:name w:val="TOC Heading"/>
    <w:basedOn w:val="Titre1"/>
    <w:next w:val="Normal"/>
    <w:uiPriority w:val="39"/>
    <w:unhideWhenUsed/>
    <w:qFormat/>
    <w:rsid w:val="004E1C42"/>
    <w:pPr>
      <w:keepLines/>
      <w:numPr>
        <w:numId w:val="0"/>
      </w:numPr>
      <w:suppressAutoHyphens w:val="0"/>
      <w:spacing w:before="240" w:after="0" w:line="259" w:lineRule="auto"/>
      <w:jc w:val="left"/>
      <w:outlineLvl w:val="9"/>
    </w:pPr>
    <w:rPr>
      <w:b w:val="0"/>
      <w:bCs w:val="0"/>
      <w:color w:val="2F5496" w:themeColor="accent1" w:themeShade="BF"/>
      <w:kern w:val="0"/>
      <w:u w:val="none"/>
      <w:lang w:eastAsia="fr-FR"/>
    </w:rPr>
  </w:style>
  <w:style w:type="paragraph" w:styleId="TM1">
    <w:name w:val="toc 1"/>
    <w:basedOn w:val="Normal"/>
    <w:next w:val="Normal"/>
    <w:autoRedefine/>
    <w:uiPriority w:val="39"/>
    <w:unhideWhenUsed/>
    <w:rsid w:val="00A06B5D"/>
    <w:pPr>
      <w:spacing w:after="100"/>
    </w:pPr>
  </w:style>
  <w:style w:type="paragraph" w:styleId="TM2">
    <w:name w:val="toc 2"/>
    <w:basedOn w:val="Normal"/>
    <w:next w:val="Normal"/>
    <w:autoRedefine/>
    <w:uiPriority w:val="39"/>
    <w:unhideWhenUsed/>
    <w:rsid w:val="00A06B5D"/>
    <w:pPr>
      <w:spacing w:after="100"/>
      <w:ind w:left="220"/>
    </w:pPr>
  </w:style>
  <w:style w:type="paragraph" w:styleId="TM3">
    <w:name w:val="toc 3"/>
    <w:basedOn w:val="Normal"/>
    <w:next w:val="Normal"/>
    <w:autoRedefine/>
    <w:uiPriority w:val="39"/>
    <w:unhideWhenUsed/>
    <w:rsid w:val="00A06B5D"/>
    <w:pPr>
      <w:spacing w:after="100"/>
      <w:ind w:left="440"/>
    </w:pPr>
  </w:style>
  <w:style w:type="character" w:styleId="Marquedecommentaire">
    <w:name w:val="annotation reference"/>
    <w:basedOn w:val="Policepardfaut"/>
    <w:uiPriority w:val="99"/>
    <w:semiHidden/>
    <w:unhideWhenUsed/>
    <w:rsid w:val="00383755"/>
    <w:rPr>
      <w:sz w:val="16"/>
      <w:szCs w:val="16"/>
    </w:rPr>
  </w:style>
  <w:style w:type="paragraph" w:styleId="Commentaire">
    <w:name w:val="annotation text"/>
    <w:basedOn w:val="Normal"/>
    <w:link w:val="CommentaireCar"/>
    <w:uiPriority w:val="99"/>
    <w:semiHidden/>
    <w:unhideWhenUsed/>
    <w:rsid w:val="00383755"/>
    <w:pPr>
      <w:spacing w:line="240" w:lineRule="auto"/>
    </w:pPr>
    <w:rPr>
      <w:sz w:val="20"/>
      <w:szCs w:val="20"/>
    </w:rPr>
  </w:style>
  <w:style w:type="character" w:customStyle="1" w:styleId="CommentaireCar">
    <w:name w:val="Commentaire Car"/>
    <w:basedOn w:val="Policepardfaut"/>
    <w:link w:val="Commentaire"/>
    <w:uiPriority w:val="99"/>
    <w:semiHidden/>
    <w:rsid w:val="00383755"/>
    <w:rPr>
      <w:rFonts w:ascii="Calibri" w:eastAsia="Calibri" w:hAnsi="Calibri" w:cs="Cambria"/>
      <w:lang w:eastAsia="ar-SA"/>
    </w:rPr>
  </w:style>
  <w:style w:type="paragraph" w:styleId="Objetducommentaire">
    <w:name w:val="annotation subject"/>
    <w:basedOn w:val="Commentaire"/>
    <w:next w:val="Commentaire"/>
    <w:link w:val="ObjetducommentaireCar"/>
    <w:uiPriority w:val="99"/>
    <w:semiHidden/>
    <w:unhideWhenUsed/>
    <w:rsid w:val="00383755"/>
    <w:rPr>
      <w:b/>
      <w:bCs/>
    </w:rPr>
  </w:style>
  <w:style w:type="character" w:customStyle="1" w:styleId="ObjetducommentaireCar">
    <w:name w:val="Objet du commentaire Car"/>
    <w:basedOn w:val="CommentaireCar"/>
    <w:link w:val="Objetducommentaire"/>
    <w:uiPriority w:val="99"/>
    <w:semiHidden/>
    <w:rsid w:val="00383755"/>
    <w:rPr>
      <w:rFonts w:ascii="Calibri" w:eastAsia="Calibri" w:hAnsi="Calibri" w:cs="Cambria"/>
      <w:b/>
      <w:bCs/>
      <w:lang w:eastAsia="ar-SA"/>
    </w:rPr>
  </w:style>
  <w:style w:type="paragraph" w:styleId="Lgende">
    <w:name w:val="caption"/>
    <w:basedOn w:val="Normal"/>
    <w:uiPriority w:val="35"/>
    <w:semiHidden/>
    <w:unhideWhenUsed/>
    <w:qFormat/>
    <w:rsid w:val="004E1C42"/>
    <w:pPr>
      <w:spacing w:after="200" w:line="240" w:lineRule="auto"/>
    </w:pPr>
    <w:rPr>
      <w:i/>
      <w:iCs/>
      <w:color w:val="44546A" w:themeColor="text2"/>
      <w:sz w:val="18"/>
      <w:szCs w:val="18"/>
    </w:rPr>
  </w:style>
  <w:style w:type="paragraph" w:customStyle="1" w:styleId="Citationbib">
    <w:name w:val="Citation bib"/>
    <w:basedOn w:val="Normal"/>
    <w:link w:val="CitationbibCar"/>
    <w:qFormat/>
    <w:rsid w:val="00B26DFC"/>
    <w:rPr>
      <w:b/>
      <w:color w:val="808080" w:themeColor="background1" w:themeShade="80"/>
    </w:rPr>
  </w:style>
  <w:style w:type="character" w:customStyle="1" w:styleId="CitationbibCar">
    <w:name w:val="Citation bib Car"/>
    <w:basedOn w:val="Policepardfaut"/>
    <w:link w:val="Citationbib"/>
    <w:rsid w:val="00B26DFC"/>
    <w:rPr>
      <w:rFonts w:ascii="Calibri" w:eastAsia="Calibri" w:hAnsi="Calibri" w:cs="Cambria"/>
      <w:b/>
      <w:color w:val="808080" w:themeColor="background1" w:themeShade="80"/>
      <w:sz w:val="22"/>
      <w:szCs w:val="22"/>
      <w:lang w:eastAsia="ar-SA"/>
    </w:rPr>
  </w:style>
  <w:style w:type="paragraph" w:styleId="Bibliographie">
    <w:name w:val="Bibliography"/>
    <w:basedOn w:val="Normal"/>
    <w:next w:val="Normal"/>
    <w:uiPriority w:val="37"/>
    <w:unhideWhenUsed/>
    <w:rsid w:val="001F3AD5"/>
    <w:pPr>
      <w:spacing w:after="240" w:line="240" w:lineRule="auto"/>
      <w:ind w:left="720" w:hanging="7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758808">
      <w:bodyDiv w:val="1"/>
      <w:marLeft w:val="0"/>
      <w:marRight w:val="0"/>
      <w:marTop w:val="0"/>
      <w:marBottom w:val="0"/>
      <w:divBdr>
        <w:top w:val="none" w:sz="0" w:space="0" w:color="auto"/>
        <w:left w:val="none" w:sz="0" w:space="0" w:color="auto"/>
        <w:bottom w:val="none" w:sz="0" w:space="0" w:color="auto"/>
        <w:right w:val="none" w:sz="0" w:space="0" w:color="auto"/>
      </w:divBdr>
      <w:divsChild>
        <w:div w:id="1161390127">
          <w:marLeft w:val="480"/>
          <w:marRight w:val="0"/>
          <w:marTop w:val="0"/>
          <w:marBottom w:val="0"/>
          <w:divBdr>
            <w:top w:val="none" w:sz="0" w:space="0" w:color="auto"/>
            <w:left w:val="none" w:sz="0" w:space="0" w:color="auto"/>
            <w:bottom w:val="none" w:sz="0" w:space="0" w:color="auto"/>
            <w:right w:val="none" w:sz="0" w:space="0" w:color="auto"/>
          </w:divBdr>
          <w:divsChild>
            <w:div w:id="1248539380">
              <w:marLeft w:val="0"/>
              <w:marRight w:val="0"/>
              <w:marTop w:val="0"/>
              <w:marBottom w:val="240"/>
              <w:divBdr>
                <w:top w:val="none" w:sz="0" w:space="0" w:color="auto"/>
                <w:left w:val="none" w:sz="0" w:space="0" w:color="auto"/>
                <w:bottom w:val="none" w:sz="0" w:space="0" w:color="auto"/>
                <w:right w:val="none" w:sz="0" w:space="0" w:color="auto"/>
              </w:divBdr>
            </w:div>
            <w:div w:id="1586764909">
              <w:marLeft w:val="0"/>
              <w:marRight w:val="0"/>
              <w:marTop w:val="0"/>
              <w:marBottom w:val="240"/>
              <w:divBdr>
                <w:top w:val="none" w:sz="0" w:space="0" w:color="auto"/>
                <w:left w:val="none" w:sz="0" w:space="0" w:color="auto"/>
                <w:bottom w:val="none" w:sz="0" w:space="0" w:color="auto"/>
                <w:right w:val="none" w:sz="0" w:space="0" w:color="auto"/>
              </w:divBdr>
            </w:div>
            <w:div w:id="349718228">
              <w:marLeft w:val="0"/>
              <w:marRight w:val="0"/>
              <w:marTop w:val="0"/>
              <w:marBottom w:val="240"/>
              <w:divBdr>
                <w:top w:val="none" w:sz="0" w:space="0" w:color="auto"/>
                <w:left w:val="none" w:sz="0" w:space="0" w:color="auto"/>
                <w:bottom w:val="none" w:sz="0" w:space="0" w:color="auto"/>
                <w:right w:val="none" w:sz="0" w:space="0" w:color="auto"/>
              </w:divBdr>
            </w:div>
            <w:div w:id="1539859424">
              <w:marLeft w:val="0"/>
              <w:marRight w:val="0"/>
              <w:marTop w:val="0"/>
              <w:marBottom w:val="240"/>
              <w:divBdr>
                <w:top w:val="none" w:sz="0" w:space="0" w:color="auto"/>
                <w:left w:val="none" w:sz="0" w:space="0" w:color="auto"/>
                <w:bottom w:val="none" w:sz="0" w:space="0" w:color="auto"/>
                <w:right w:val="none" w:sz="0" w:space="0" w:color="auto"/>
              </w:divBdr>
            </w:div>
            <w:div w:id="649872069">
              <w:marLeft w:val="0"/>
              <w:marRight w:val="0"/>
              <w:marTop w:val="0"/>
              <w:marBottom w:val="240"/>
              <w:divBdr>
                <w:top w:val="none" w:sz="0" w:space="0" w:color="auto"/>
                <w:left w:val="none" w:sz="0" w:space="0" w:color="auto"/>
                <w:bottom w:val="none" w:sz="0" w:space="0" w:color="auto"/>
                <w:right w:val="none" w:sz="0" w:space="0" w:color="auto"/>
              </w:divBdr>
            </w:div>
            <w:div w:id="302582969">
              <w:marLeft w:val="0"/>
              <w:marRight w:val="0"/>
              <w:marTop w:val="0"/>
              <w:marBottom w:val="240"/>
              <w:divBdr>
                <w:top w:val="none" w:sz="0" w:space="0" w:color="auto"/>
                <w:left w:val="none" w:sz="0" w:space="0" w:color="auto"/>
                <w:bottom w:val="none" w:sz="0" w:space="0" w:color="auto"/>
                <w:right w:val="none" w:sz="0" w:space="0" w:color="auto"/>
              </w:divBdr>
            </w:div>
            <w:div w:id="714087550">
              <w:marLeft w:val="0"/>
              <w:marRight w:val="0"/>
              <w:marTop w:val="0"/>
              <w:marBottom w:val="240"/>
              <w:divBdr>
                <w:top w:val="none" w:sz="0" w:space="0" w:color="auto"/>
                <w:left w:val="none" w:sz="0" w:space="0" w:color="auto"/>
                <w:bottom w:val="none" w:sz="0" w:space="0" w:color="auto"/>
                <w:right w:val="none" w:sz="0" w:space="0" w:color="auto"/>
              </w:divBdr>
            </w:div>
            <w:div w:id="555318616">
              <w:marLeft w:val="0"/>
              <w:marRight w:val="0"/>
              <w:marTop w:val="0"/>
              <w:marBottom w:val="240"/>
              <w:divBdr>
                <w:top w:val="none" w:sz="0" w:space="0" w:color="auto"/>
                <w:left w:val="none" w:sz="0" w:space="0" w:color="auto"/>
                <w:bottom w:val="none" w:sz="0" w:space="0" w:color="auto"/>
                <w:right w:val="none" w:sz="0" w:space="0" w:color="auto"/>
              </w:divBdr>
            </w:div>
            <w:div w:id="1057703871">
              <w:marLeft w:val="0"/>
              <w:marRight w:val="0"/>
              <w:marTop w:val="0"/>
              <w:marBottom w:val="240"/>
              <w:divBdr>
                <w:top w:val="none" w:sz="0" w:space="0" w:color="auto"/>
                <w:left w:val="none" w:sz="0" w:space="0" w:color="auto"/>
                <w:bottom w:val="none" w:sz="0" w:space="0" w:color="auto"/>
                <w:right w:val="none" w:sz="0" w:space="0" w:color="auto"/>
              </w:divBdr>
            </w:div>
            <w:div w:id="331572474">
              <w:marLeft w:val="0"/>
              <w:marRight w:val="0"/>
              <w:marTop w:val="0"/>
              <w:marBottom w:val="240"/>
              <w:divBdr>
                <w:top w:val="none" w:sz="0" w:space="0" w:color="auto"/>
                <w:left w:val="none" w:sz="0" w:space="0" w:color="auto"/>
                <w:bottom w:val="none" w:sz="0" w:space="0" w:color="auto"/>
                <w:right w:val="none" w:sz="0" w:space="0" w:color="auto"/>
              </w:divBdr>
            </w:div>
            <w:div w:id="1785999465">
              <w:marLeft w:val="0"/>
              <w:marRight w:val="0"/>
              <w:marTop w:val="0"/>
              <w:marBottom w:val="240"/>
              <w:divBdr>
                <w:top w:val="none" w:sz="0" w:space="0" w:color="auto"/>
                <w:left w:val="none" w:sz="0" w:space="0" w:color="auto"/>
                <w:bottom w:val="none" w:sz="0" w:space="0" w:color="auto"/>
                <w:right w:val="none" w:sz="0" w:space="0" w:color="auto"/>
              </w:divBdr>
            </w:div>
            <w:div w:id="1310865849">
              <w:marLeft w:val="0"/>
              <w:marRight w:val="0"/>
              <w:marTop w:val="0"/>
              <w:marBottom w:val="240"/>
              <w:divBdr>
                <w:top w:val="none" w:sz="0" w:space="0" w:color="auto"/>
                <w:left w:val="none" w:sz="0" w:space="0" w:color="auto"/>
                <w:bottom w:val="none" w:sz="0" w:space="0" w:color="auto"/>
                <w:right w:val="none" w:sz="0" w:space="0" w:color="auto"/>
              </w:divBdr>
            </w:div>
            <w:div w:id="281544863">
              <w:marLeft w:val="0"/>
              <w:marRight w:val="0"/>
              <w:marTop w:val="0"/>
              <w:marBottom w:val="240"/>
              <w:divBdr>
                <w:top w:val="none" w:sz="0" w:space="0" w:color="auto"/>
                <w:left w:val="none" w:sz="0" w:space="0" w:color="auto"/>
                <w:bottom w:val="none" w:sz="0" w:space="0" w:color="auto"/>
                <w:right w:val="none" w:sz="0" w:space="0" w:color="auto"/>
              </w:divBdr>
            </w:div>
            <w:div w:id="1173372599">
              <w:marLeft w:val="0"/>
              <w:marRight w:val="0"/>
              <w:marTop w:val="0"/>
              <w:marBottom w:val="240"/>
              <w:divBdr>
                <w:top w:val="none" w:sz="0" w:space="0" w:color="auto"/>
                <w:left w:val="none" w:sz="0" w:space="0" w:color="auto"/>
                <w:bottom w:val="none" w:sz="0" w:space="0" w:color="auto"/>
                <w:right w:val="none" w:sz="0" w:space="0" w:color="auto"/>
              </w:divBdr>
            </w:div>
            <w:div w:id="420958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414583">
      <w:bodyDiv w:val="1"/>
      <w:marLeft w:val="0"/>
      <w:marRight w:val="0"/>
      <w:marTop w:val="0"/>
      <w:marBottom w:val="0"/>
      <w:divBdr>
        <w:top w:val="none" w:sz="0" w:space="0" w:color="auto"/>
        <w:left w:val="none" w:sz="0" w:space="0" w:color="auto"/>
        <w:bottom w:val="none" w:sz="0" w:space="0" w:color="auto"/>
        <w:right w:val="none" w:sz="0" w:space="0" w:color="auto"/>
      </w:divBdr>
    </w:div>
    <w:div w:id="484590369">
      <w:bodyDiv w:val="1"/>
      <w:marLeft w:val="0"/>
      <w:marRight w:val="0"/>
      <w:marTop w:val="0"/>
      <w:marBottom w:val="0"/>
      <w:divBdr>
        <w:top w:val="none" w:sz="0" w:space="0" w:color="auto"/>
        <w:left w:val="none" w:sz="0" w:space="0" w:color="auto"/>
        <w:bottom w:val="none" w:sz="0" w:space="0" w:color="auto"/>
        <w:right w:val="none" w:sz="0" w:space="0" w:color="auto"/>
      </w:divBdr>
      <w:divsChild>
        <w:div w:id="1727679134">
          <w:marLeft w:val="480"/>
          <w:marRight w:val="0"/>
          <w:marTop w:val="0"/>
          <w:marBottom w:val="0"/>
          <w:divBdr>
            <w:top w:val="none" w:sz="0" w:space="0" w:color="auto"/>
            <w:left w:val="none" w:sz="0" w:space="0" w:color="auto"/>
            <w:bottom w:val="none" w:sz="0" w:space="0" w:color="auto"/>
            <w:right w:val="none" w:sz="0" w:space="0" w:color="auto"/>
          </w:divBdr>
          <w:divsChild>
            <w:div w:id="981688700">
              <w:marLeft w:val="0"/>
              <w:marRight w:val="0"/>
              <w:marTop w:val="0"/>
              <w:marBottom w:val="0"/>
              <w:divBdr>
                <w:top w:val="none" w:sz="0" w:space="0" w:color="auto"/>
                <w:left w:val="none" w:sz="0" w:space="0" w:color="auto"/>
                <w:bottom w:val="none" w:sz="0" w:space="0" w:color="auto"/>
                <w:right w:val="none" w:sz="0" w:space="0" w:color="auto"/>
              </w:divBdr>
            </w:div>
            <w:div w:id="1711563597">
              <w:marLeft w:val="0"/>
              <w:marRight w:val="0"/>
              <w:marTop w:val="0"/>
              <w:marBottom w:val="0"/>
              <w:divBdr>
                <w:top w:val="none" w:sz="0" w:space="0" w:color="auto"/>
                <w:left w:val="none" w:sz="0" w:space="0" w:color="auto"/>
                <w:bottom w:val="none" w:sz="0" w:space="0" w:color="auto"/>
                <w:right w:val="none" w:sz="0" w:space="0" w:color="auto"/>
              </w:divBdr>
            </w:div>
            <w:div w:id="867064409">
              <w:marLeft w:val="0"/>
              <w:marRight w:val="0"/>
              <w:marTop w:val="0"/>
              <w:marBottom w:val="0"/>
              <w:divBdr>
                <w:top w:val="none" w:sz="0" w:space="0" w:color="auto"/>
                <w:left w:val="none" w:sz="0" w:space="0" w:color="auto"/>
                <w:bottom w:val="none" w:sz="0" w:space="0" w:color="auto"/>
                <w:right w:val="none" w:sz="0" w:space="0" w:color="auto"/>
              </w:divBdr>
            </w:div>
            <w:div w:id="797381371">
              <w:marLeft w:val="0"/>
              <w:marRight w:val="0"/>
              <w:marTop w:val="0"/>
              <w:marBottom w:val="0"/>
              <w:divBdr>
                <w:top w:val="none" w:sz="0" w:space="0" w:color="auto"/>
                <w:left w:val="none" w:sz="0" w:space="0" w:color="auto"/>
                <w:bottom w:val="none" w:sz="0" w:space="0" w:color="auto"/>
                <w:right w:val="none" w:sz="0" w:space="0" w:color="auto"/>
              </w:divBdr>
            </w:div>
            <w:div w:id="698631026">
              <w:marLeft w:val="0"/>
              <w:marRight w:val="0"/>
              <w:marTop w:val="0"/>
              <w:marBottom w:val="0"/>
              <w:divBdr>
                <w:top w:val="none" w:sz="0" w:space="0" w:color="auto"/>
                <w:left w:val="none" w:sz="0" w:space="0" w:color="auto"/>
                <w:bottom w:val="none" w:sz="0" w:space="0" w:color="auto"/>
                <w:right w:val="none" w:sz="0" w:space="0" w:color="auto"/>
              </w:divBdr>
            </w:div>
            <w:div w:id="14617317">
              <w:marLeft w:val="0"/>
              <w:marRight w:val="0"/>
              <w:marTop w:val="0"/>
              <w:marBottom w:val="0"/>
              <w:divBdr>
                <w:top w:val="none" w:sz="0" w:space="0" w:color="auto"/>
                <w:left w:val="none" w:sz="0" w:space="0" w:color="auto"/>
                <w:bottom w:val="none" w:sz="0" w:space="0" w:color="auto"/>
                <w:right w:val="none" w:sz="0" w:space="0" w:color="auto"/>
              </w:divBdr>
            </w:div>
            <w:div w:id="1823690282">
              <w:marLeft w:val="0"/>
              <w:marRight w:val="0"/>
              <w:marTop w:val="0"/>
              <w:marBottom w:val="0"/>
              <w:divBdr>
                <w:top w:val="none" w:sz="0" w:space="0" w:color="auto"/>
                <w:left w:val="none" w:sz="0" w:space="0" w:color="auto"/>
                <w:bottom w:val="none" w:sz="0" w:space="0" w:color="auto"/>
                <w:right w:val="none" w:sz="0" w:space="0" w:color="auto"/>
              </w:divBdr>
            </w:div>
            <w:div w:id="1112237792">
              <w:marLeft w:val="0"/>
              <w:marRight w:val="0"/>
              <w:marTop w:val="0"/>
              <w:marBottom w:val="0"/>
              <w:divBdr>
                <w:top w:val="none" w:sz="0" w:space="0" w:color="auto"/>
                <w:left w:val="none" w:sz="0" w:space="0" w:color="auto"/>
                <w:bottom w:val="none" w:sz="0" w:space="0" w:color="auto"/>
                <w:right w:val="none" w:sz="0" w:space="0" w:color="auto"/>
              </w:divBdr>
            </w:div>
            <w:div w:id="1438519430">
              <w:marLeft w:val="0"/>
              <w:marRight w:val="0"/>
              <w:marTop w:val="0"/>
              <w:marBottom w:val="0"/>
              <w:divBdr>
                <w:top w:val="none" w:sz="0" w:space="0" w:color="auto"/>
                <w:left w:val="none" w:sz="0" w:space="0" w:color="auto"/>
                <w:bottom w:val="none" w:sz="0" w:space="0" w:color="auto"/>
                <w:right w:val="none" w:sz="0" w:space="0" w:color="auto"/>
              </w:divBdr>
            </w:div>
            <w:div w:id="1816412927">
              <w:marLeft w:val="0"/>
              <w:marRight w:val="0"/>
              <w:marTop w:val="0"/>
              <w:marBottom w:val="0"/>
              <w:divBdr>
                <w:top w:val="none" w:sz="0" w:space="0" w:color="auto"/>
                <w:left w:val="none" w:sz="0" w:space="0" w:color="auto"/>
                <w:bottom w:val="none" w:sz="0" w:space="0" w:color="auto"/>
                <w:right w:val="none" w:sz="0" w:space="0" w:color="auto"/>
              </w:divBdr>
            </w:div>
            <w:div w:id="1483541977">
              <w:marLeft w:val="0"/>
              <w:marRight w:val="0"/>
              <w:marTop w:val="0"/>
              <w:marBottom w:val="0"/>
              <w:divBdr>
                <w:top w:val="none" w:sz="0" w:space="0" w:color="auto"/>
                <w:left w:val="none" w:sz="0" w:space="0" w:color="auto"/>
                <w:bottom w:val="none" w:sz="0" w:space="0" w:color="auto"/>
                <w:right w:val="none" w:sz="0" w:space="0" w:color="auto"/>
              </w:divBdr>
            </w:div>
            <w:div w:id="1470900281">
              <w:marLeft w:val="0"/>
              <w:marRight w:val="0"/>
              <w:marTop w:val="0"/>
              <w:marBottom w:val="0"/>
              <w:divBdr>
                <w:top w:val="none" w:sz="0" w:space="0" w:color="auto"/>
                <w:left w:val="none" w:sz="0" w:space="0" w:color="auto"/>
                <w:bottom w:val="none" w:sz="0" w:space="0" w:color="auto"/>
                <w:right w:val="none" w:sz="0" w:space="0" w:color="auto"/>
              </w:divBdr>
            </w:div>
            <w:div w:id="739255416">
              <w:marLeft w:val="0"/>
              <w:marRight w:val="0"/>
              <w:marTop w:val="0"/>
              <w:marBottom w:val="0"/>
              <w:divBdr>
                <w:top w:val="none" w:sz="0" w:space="0" w:color="auto"/>
                <w:left w:val="none" w:sz="0" w:space="0" w:color="auto"/>
                <w:bottom w:val="none" w:sz="0" w:space="0" w:color="auto"/>
                <w:right w:val="none" w:sz="0" w:space="0" w:color="auto"/>
              </w:divBdr>
            </w:div>
            <w:div w:id="659425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0052204">
      <w:bodyDiv w:val="1"/>
      <w:marLeft w:val="0"/>
      <w:marRight w:val="0"/>
      <w:marTop w:val="0"/>
      <w:marBottom w:val="0"/>
      <w:divBdr>
        <w:top w:val="none" w:sz="0" w:space="0" w:color="auto"/>
        <w:left w:val="none" w:sz="0" w:space="0" w:color="auto"/>
        <w:bottom w:val="none" w:sz="0" w:space="0" w:color="auto"/>
        <w:right w:val="none" w:sz="0" w:space="0" w:color="auto"/>
      </w:divBdr>
    </w:div>
    <w:div w:id="110245128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emf"/><Relationship Id="rId58" Type="http://schemas.openxmlformats.org/officeDocument/2006/relationships/image" Target="media/image51.png"/><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54.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jpe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s>
</file>

<file path=word/_rels/header1.xml.rels><?xml version="1.0" encoding="UTF-8" standalone="yes"?>
<Relationships xmlns="http://schemas.openxmlformats.org/package/2006/relationships"><Relationship Id="rId1" Type="http://schemas.openxmlformats.org/officeDocument/2006/relationships/image" Target="media/image57.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Bureau">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522E2C-2DF3-4029-9C4C-76499C8C6F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4327</TotalTime>
  <Pages>1</Pages>
  <Words>22589</Words>
  <Characters>124243</Characters>
  <Application>Microsoft Office Word</Application>
  <DocSecurity>0</DocSecurity>
  <Lines>1035</Lines>
  <Paragraphs>293</Paragraphs>
  <ScaleCrop>false</ScaleCrop>
  <HeadingPairs>
    <vt:vector size="4" baseType="variant">
      <vt:variant>
        <vt:lpstr>Titre</vt:lpstr>
      </vt:variant>
      <vt:variant>
        <vt:i4>1</vt:i4>
      </vt:variant>
      <vt:variant>
        <vt:lpstr>Headings</vt:lpstr>
      </vt:variant>
      <vt:variant>
        <vt:i4>3</vt:i4>
      </vt:variant>
    </vt:vector>
  </HeadingPairs>
  <TitlesOfParts>
    <vt:vector size="4" baseType="lpstr">
      <vt:lpstr/>
      <vt:lpstr>    Objectifs</vt:lpstr>
      <vt:lpstr>    Organisation du projet</vt:lpstr>
      <vt:lpstr>    Calendrier</vt:lpstr>
    </vt:vector>
  </TitlesOfParts>
  <Company>LabEx IMU</Company>
  <LinksUpToDate>false</LinksUpToDate>
  <CharactersWithSpaces>146539</CharactersWithSpaces>
  <SharedDoc>false</SharedDoc>
  <HLinks>
    <vt:vector size="6" baseType="variant">
      <vt:variant>
        <vt:i4>6553690</vt:i4>
      </vt:variant>
      <vt:variant>
        <vt:i4>0</vt:i4>
      </vt:variant>
      <vt:variant>
        <vt:i4>0</vt:i4>
      </vt:variant>
      <vt:variant>
        <vt:i4>5</vt:i4>
      </vt:variant>
      <vt:variant>
        <vt:lpwstr>mailto:imu_pilotage@liris.cnrs.fr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christelle</dc:creator>
  <cp:keywords/>
  <cp:lastModifiedBy>damien david</cp:lastModifiedBy>
  <cp:revision>223</cp:revision>
  <cp:lastPrinted>2026-05-27T10:17:00Z</cp:lastPrinted>
  <dcterms:created xsi:type="dcterms:W3CDTF">2015-09-02T15:40:00Z</dcterms:created>
  <dcterms:modified xsi:type="dcterms:W3CDTF">2026-05-27T10:18:00Z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zotero-version="7.0.30"&gt;&lt;session id="eKSI786Y"/&gt;&lt;style id="http://www.zotero.org/styles/chicago-author-date" locale="fr-FR" hasBibliography="1" bibliographyStyleHasBeenSet="1"/&gt;&lt;prefs&gt;&lt;pref name="fieldType" value="Field"/&gt;&lt;pref name</vt:lpwstr>
  </property>
  <property fmtid="{D5CDD505-2E9C-101B-9397-08002B2CF9AE}" pid="3" name="ZOTERO_PREF_2">
    <vt:lpwstr>="automaticJournalAbbreviations" value="true"/&gt;&lt;/prefs&gt;&lt;/data&gt;</vt:lpwstr>
  </property>
</Properties>
</file>